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widowControl w:val="0"/>
        <w:shd w:val="clear" w:color="auto" w:fill="auto"/>
        <w:bidi w:val="0"/>
        <w:spacing w:before="260" w:after="320" w:line="240" w:lineRule="auto"/>
        <w:ind w:left="2440" w:right="0" w:firstLine="562" w:firstLineChars="200"/>
        <w:jc w:val="left"/>
        <w:rPr>
          <w:rFonts w:hint="eastAsia" w:ascii="宋体" w:hAnsi="宋体" w:eastAsia="宋体" w:cs="宋体"/>
          <w:b/>
          <w:bCs/>
          <w:sz w:val="28"/>
          <w:szCs w:val="28"/>
        </w:rPr>
      </w:pPr>
      <w:bookmarkStart w:id="0" w:name="bookmark2"/>
      <w:bookmarkStart w:id="1" w:name="bookmark0"/>
      <w:bookmarkStart w:id="2" w:name="bookmark1"/>
      <w:r>
        <w:rPr>
          <w:rFonts w:hint="eastAsia" w:ascii="宋体" w:hAnsi="宋体" w:eastAsia="宋体" w:cs="宋体"/>
          <w:b/>
          <w:bCs/>
          <w:color w:val="000000"/>
          <w:spacing w:val="0"/>
          <w:w w:val="100"/>
          <w:position w:val="0"/>
          <w:sz w:val="28"/>
          <w:szCs w:val="28"/>
        </w:rPr>
        <w:t>债权转让协议</w:t>
      </w:r>
      <w:bookmarkEnd w:id="0"/>
    </w:p>
    <w:p>
      <w:pPr>
        <w:pStyle w:val="6"/>
        <w:keepNext/>
        <w:keepLines/>
        <w:widowControl w:val="0"/>
        <w:shd w:val="clear" w:color="auto" w:fill="auto"/>
        <w:bidi w:val="0"/>
        <w:spacing w:before="0" w:after="0" w:line="240" w:lineRule="auto"/>
        <w:ind w:left="0" w:right="1400" w:firstLine="480" w:firstLineChars="200"/>
        <w:jc w:val="right"/>
        <w:rPr>
          <w:rFonts w:hint="eastAsia" w:ascii="宋体" w:hAnsi="宋体" w:eastAsia="宋体" w:cs="宋体"/>
          <w:sz w:val="24"/>
          <w:szCs w:val="24"/>
          <w:lang w:val="en-US" w:eastAsia="zh-CN"/>
        </w:rPr>
      </w:pPr>
      <w:bookmarkStart w:id="3" w:name="bookmark3"/>
      <w:r>
        <w:rPr>
          <w:rFonts w:hint="eastAsia" w:ascii="宋体" w:hAnsi="宋体" w:eastAsia="宋体" w:cs="宋体"/>
          <w:color w:val="000000"/>
          <w:spacing w:val="0"/>
          <w:w w:val="100"/>
          <w:position w:val="0"/>
          <w:sz w:val="24"/>
          <w:szCs w:val="24"/>
        </w:rPr>
        <w:t>协议编号：</w:t>
      </w:r>
      <w:bookmarkEnd w:id="1"/>
      <w:bookmarkEnd w:id="2"/>
      <w:bookmarkEnd w:id="3"/>
      <w:r>
        <w:rPr>
          <w:rFonts w:hint="eastAsia" w:ascii="宋体" w:hAnsi="宋体" w:eastAsia="宋体" w:cs="宋体"/>
          <w:color w:val="000000"/>
          <w:spacing w:val="0"/>
          <w:w w:val="100"/>
          <w:position w:val="0"/>
          <w:sz w:val="24"/>
          <w:szCs w:val="24"/>
          <w:lang w:val="en-US" w:eastAsia="zh-CN" w:bidi="en-US"/>
        </w:rPr>
        <w:t xml:space="preserve"> </w:t>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甲方（转让方）：</w:t>
      </w:r>
      <w:r>
        <w:rPr>
          <w:rFonts w:hint="eastAsia" w:ascii="宋体" w:hAnsi="宋体" w:eastAsia="宋体" w:cs="宋体"/>
          <w:color w:val="000000"/>
          <w:spacing w:val="0"/>
          <w:w w:val="100"/>
          <w:position w:val="0"/>
          <w:sz w:val="24"/>
          <w:szCs w:val="24"/>
          <w:u w:val="single"/>
        </w:rPr>
        <w:t>平安银行股份有限公司石家庄分行</w:t>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sz w:val="24"/>
          <w:szCs w:val="24"/>
          <w:lang w:val="en-US" w:eastAsia="zh-CN"/>
        </w:rPr>
      </w:pPr>
      <w:r>
        <w:rPr>
          <w:rFonts w:hint="eastAsia" w:ascii="宋体" w:hAnsi="宋体" w:eastAsia="宋体" w:cs="宋体"/>
          <w:color w:val="000000"/>
          <w:spacing w:val="0"/>
          <w:w w:val="100"/>
          <w:position w:val="0"/>
          <w:sz w:val="24"/>
          <w:szCs w:val="24"/>
        </w:rPr>
        <w:t>地址：</w:t>
      </w:r>
      <w:r>
        <w:rPr>
          <w:rFonts w:hint="eastAsia" w:ascii="宋体" w:hAnsi="宋体" w:eastAsia="宋体" w:cs="宋体"/>
          <w:color w:val="000000"/>
          <w:spacing w:val="0"/>
          <w:w w:val="100"/>
          <w:position w:val="0"/>
          <w:sz w:val="24"/>
          <w:szCs w:val="24"/>
          <w:u w:val="single"/>
          <w:lang w:val="en-US" w:eastAsia="zh-CN"/>
        </w:rPr>
        <w:t xml:space="preserve"> </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lang w:val="en-US" w:eastAsia="zh-CN"/>
        </w:rPr>
        <w:t xml:space="preserve">  </w:t>
      </w:r>
    </w:p>
    <w:p>
      <w:pPr>
        <w:pStyle w:val="7"/>
        <w:keepNext w:val="0"/>
        <w:keepLines w:val="0"/>
        <w:widowControl w:val="0"/>
        <w:shd w:val="clear" w:color="auto" w:fill="auto"/>
        <w:tabs>
          <w:tab w:val="left" w:leader="underscore" w:pos="1302"/>
          <w:tab w:val="left" w:pos="2681"/>
        </w:tabs>
        <w:bidi w:val="0"/>
        <w:spacing w:before="0" w:after="640" w:line="453" w:lineRule="exact"/>
        <w:ind w:left="0" w:leftChars="0" w:right="0" w:firstLine="0" w:firstLineChars="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负责人：</w:t>
      </w:r>
      <w:r>
        <w:rPr>
          <w:rFonts w:hint="eastAsia" w:ascii="宋体" w:hAnsi="宋体" w:eastAsia="宋体" w:cs="宋体"/>
          <w:color w:val="000000"/>
          <w:spacing w:val="0"/>
          <w:w w:val="100"/>
          <w:position w:val="0"/>
          <w:sz w:val="24"/>
          <w:szCs w:val="24"/>
        </w:rPr>
        <w:tab/>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pStyle w:val="7"/>
        <w:keepNext w:val="0"/>
        <w:keepLines w:val="0"/>
        <w:widowControl w:val="0"/>
        <w:shd w:val="clear" w:color="auto" w:fill="auto"/>
        <w:tabs>
          <w:tab w:val="left" w:pos="2299"/>
          <w:tab w:val="left" w:leader="underscore" w:pos="3651"/>
        </w:tabs>
        <w:bidi w:val="0"/>
        <w:spacing w:before="0" w:after="180" w:line="240" w:lineRule="auto"/>
        <w:ind w:left="0" w:leftChars="0" w:right="0" w:firstLine="0" w:firstLineChars="0"/>
        <w:jc w:val="left"/>
        <w:rPr>
          <w:rFonts w:hint="default" w:ascii="宋体" w:hAnsi="宋体" w:eastAsia="宋体" w:cs="宋体"/>
          <w:sz w:val="24"/>
          <w:szCs w:val="24"/>
          <w:lang w:val="en-US" w:eastAsia="zh-CN"/>
        </w:rPr>
      </w:pPr>
      <w:r>
        <w:rPr>
          <w:rFonts w:hint="eastAsia" w:ascii="宋体" w:hAnsi="宋体" w:eastAsia="宋体" w:cs="宋体"/>
          <w:color w:val="000000"/>
          <w:spacing w:val="0"/>
          <w:w w:val="100"/>
          <w:position w:val="0"/>
          <w:sz w:val="24"/>
          <w:szCs w:val="24"/>
        </w:rPr>
        <w:t>乙方（受让方）：</w:t>
      </w:r>
      <w:r>
        <w:rPr>
          <w:rFonts w:hint="eastAsia" w:cs="宋体"/>
          <w:sz w:val="24"/>
          <w:szCs w:val="24"/>
          <w:u w:val="single"/>
          <w:lang w:val="en-US" w:eastAsia="zh-CN"/>
        </w:rPr>
        <w:t xml:space="preserve">                    </w:t>
      </w:r>
    </w:p>
    <w:p>
      <w:pPr>
        <w:pStyle w:val="7"/>
        <w:keepNext w:val="0"/>
        <w:keepLines w:val="0"/>
        <w:widowControl w:val="0"/>
        <w:shd w:val="clear" w:color="auto" w:fill="auto"/>
        <w:tabs>
          <w:tab w:val="left" w:pos="1063"/>
          <w:tab w:val="left" w:pos="6614"/>
        </w:tabs>
        <w:bidi w:val="0"/>
        <w:spacing w:before="0" w:after="0" w:line="240" w:lineRule="auto"/>
        <w:ind w:left="0" w:leftChars="0" w:right="0" w:firstLine="0" w:firstLineChars="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地址：</w:t>
      </w:r>
      <w:r>
        <w:rPr>
          <w:rFonts w:hint="eastAsia" w:ascii="宋体" w:hAnsi="宋体" w:eastAsia="宋体" w:cs="宋体"/>
          <w:color w:val="000000"/>
          <w:spacing w:val="0"/>
          <w:w w:val="100"/>
          <w:position w:val="0"/>
          <w:sz w:val="24"/>
          <w:szCs w:val="24"/>
        </w:rPr>
        <w:tab/>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sz w:val="24"/>
          <w:szCs w:val="24"/>
          <w:u w:val="single"/>
        </w:rPr>
        <w:tab/>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color w:val="000000"/>
          <w:spacing w:val="0"/>
          <w:w w:val="100"/>
          <w:position w:val="0"/>
          <w:sz w:val="24"/>
          <w:szCs w:val="24"/>
          <w:u w:val="single"/>
          <w:lang w:val="en-US" w:eastAsia="zh-CN"/>
        </w:rPr>
      </w:pPr>
      <w:r>
        <w:rPr>
          <w:rFonts w:hint="eastAsia" w:ascii="宋体" w:hAnsi="宋体" w:eastAsia="宋体" w:cs="宋体"/>
          <w:color w:val="000000"/>
          <w:spacing w:val="0"/>
          <w:w w:val="100"/>
          <w:position w:val="0"/>
          <w:sz w:val="24"/>
          <w:szCs w:val="24"/>
        </w:rPr>
        <w:t xml:space="preserve">证件种类*： </w:t>
      </w:r>
      <w:r>
        <w:rPr>
          <w:rFonts w:hint="eastAsia" w:ascii="宋体" w:hAnsi="宋体" w:eastAsia="宋体" w:cs="宋体"/>
          <w:color w:val="000000"/>
          <w:spacing w:val="0"/>
          <w:w w:val="100"/>
          <w:position w:val="0"/>
          <w:sz w:val="24"/>
          <w:szCs w:val="24"/>
          <w:u w:val="single"/>
          <w:lang w:val="en-US" w:eastAsia="zh-CN"/>
        </w:rPr>
        <w:t xml:space="preserve">   </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 xml:space="preserve"> 证件号码*: </w:t>
      </w:r>
      <w:r>
        <w:rPr>
          <w:rFonts w:hint="eastAsia" w:ascii="宋体" w:hAnsi="宋体" w:eastAsia="宋体" w:cs="宋体"/>
          <w:color w:val="000000"/>
          <w:spacing w:val="0"/>
          <w:w w:val="100"/>
          <w:position w:val="0"/>
          <w:sz w:val="24"/>
          <w:szCs w:val="24"/>
          <w:u w:val="single"/>
          <w:lang w:val="en-US" w:eastAsia="zh-CN"/>
        </w:rPr>
        <w:t xml:space="preserve">                        </w:t>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val="en-US" w:eastAsia="en-US" w:bidi="en-US"/>
        </w:rPr>
        <w:t>（*</w:t>
      </w:r>
      <w:r>
        <w:rPr>
          <w:rFonts w:hint="eastAsia" w:ascii="宋体" w:hAnsi="宋体" w:eastAsia="宋体" w:cs="宋体"/>
          <w:color w:val="000000"/>
          <w:spacing w:val="0"/>
          <w:w w:val="100"/>
          <w:position w:val="0"/>
          <w:sz w:val="24"/>
          <w:szCs w:val="24"/>
        </w:rPr>
        <w:t>乙方为单位时不填）</w:t>
      </w:r>
    </w:p>
    <w:p>
      <w:pPr>
        <w:pStyle w:val="7"/>
        <w:keepNext w:val="0"/>
        <w:keepLines w:val="0"/>
        <w:widowControl w:val="0"/>
        <w:shd w:val="clear" w:color="auto" w:fill="auto"/>
        <w:tabs>
          <w:tab w:val="left" w:pos="1701"/>
        </w:tabs>
        <w:bidi w:val="0"/>
        <w:spacing w:before="0" w:after="0" w:line="453" w:lineRule="exact"/>
        <w:ind w:left="0" w:leftChars="0" w:right="0" w:firstLine="0" w:firstLineChars="0"/>
        <w:jc w:val="left"/>
        <w:rPr>
          <w:rFonts w:hint="eastAsia" w:ascii="宋体" w:hAnsi="宋体" w:eastAsia="宋体" w:cs="宋体"/>
          <w:sz w:val="24"/>
          <w:szCs w:val="24"/>
          <w:lang w:val="en-US" w:eastAsia="zh-CN"/>
        </w:rPr>
      </w:pPr>
      <w:r>
        <w:rPr>
          <w:rFonts w:hint="eastAsia" w:ascii="宋体" w:hAnsi="宋体" w:eastAsia="宋体" w:cs="宋体"/>
          <w:color w:val="000000"/>
          <w:spacing w:val="0"/>
          <w:w w:val="100"/>
          <w:position w:val="0"/>
          <w:sz w:val="24"/>
          <w:szCs w:val="24"/>
        </w:rPr>
        <w:t>法定代表人**:</w:t>
      </w:r>
      <w:r>
        <w:rPr>
          <w:rFonts w:hint="eastAsia" w:ascii="宋体" w:hAnsi="宋体" w:eastAsia="宋体" w:cs="宋体"/>
          <w:color w:val="000000"/>
          <w:spacing w:val="0"/>
          <w:w w:val="100"/>
          <w:position w:val="0"/>
          <w:sz w:val="24"/>
          <w:szCs w:val="24"/>
        </w:rPr>
        <w:tab/>
      </w:r>
      <w:r>
        <w:rPr>
          <w:rFonts w:hint="eastAsia" w:ascii="宋体" w:hAnsi="宋体" w:eastAsia="宋体" w:cs="宋体"/>
          <w:color w:val="000000"/>
          <w:spacing w:val="0"/>
          <w:w w:val="100"/>
          <w:position w:val="0"/>
          <w:sz w:val="24"/>
          <w:szCs w:val="24"/>
          <w:u w:val="single"/>
          <w:lang w:val="en-US" w:eastAsia="zh-CN"/>
        </w:rPr>
        <w:t xml:space="preserve">  </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u w:val="single"/>
          <w:lang w:val="en-US" w:eastAsia="zh-CN"/>
        </w:rPr>
        <w:t xml:space="preserve">   </w:t>
      </w:r>
    </w:p>
    <w:p>
      <w:pPr>
        <w:pStyle w:val="7"/>
        <w:keepNext w:val="0"/>
        <w:keepLines w:val="0"/>
        <w:widowControl w:val="0"/>
        <w:shd w:val="clear" w:color="auto" w:fill="auto"/>
        <w:bidi w:val="0"/>
        <w:spacing w:before="0" w:after="380" w:line="453" w:lineRule="exact"/>
        <w:ind w:left="0" w:leftChars="0" w:right="0" w:firstLine="0" w:firstLineChars="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w:t>
      </w:r>
      <w:r>
        <w:rPr>
          <w:rFonts w:hint="eastAsia" w:ascii="宋体" w:hAnsi="宋体" w:eastAsia="宋体" w:cs="宋体"/>
          <w:color w:val="000000"/>
          <w:spacing w:val="0"/>
          <w:w w:val="100"/>
          <w:position w:val="0"/>
          <w:sz w:val="24"/>
          <w:szCs w:val="24"/>
          <w:lang w:val="en-US" w:eastAsia="en-US" w:bidi="en-US"/>
        </w:rPr>
        <w:t>**</w:t>
      </w:r>
      <w:r>
        <w:rPr>
          <w:rFonts w:hint="eastAsia" w:ascii="宋体" w:hAnsi="宋体" w:eastAsia="宋体" w:cs="宋体"/>
          <w:color w:val="000000"/>
          <w:spacing w:val="0"/>
          <w:w w:val="100"/>
          <w:position w:val="0"/>
          <w:sz w:val="24"/>
          <w:szCs w:val="24"/>
        </w:rPr>
        <w:t>乙方为个人时不填）</w:t>
      </w:r>
    </w:p>
    <w:p>
      <w:pPr>
        <w:pStyle w:val="7"/>
        <w:keepNext w:val="0"/>
        <w:keepLines w:val="0"/>
        <w:widowControl w:val="0"/>
        <w:shd w:val="clear" w:color="auto" w:fill="auto"/>
        <w:bidi w:val="0"/>
        <w:spacing w:before="0" w:after="180" w:line="453" w:lineRule="exact"/>
        <w:ind w:left="0" w:leftChars="0" w:right="0" w:firstLine="480" w:firstLineChars="20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甲乙双方在平等自愿、友好协商的基础上，就债权转让相关的事宜达成如下协议，供双方共同遵守：</w:t>
      </w:r>
    </w:p>
    <w:p>
      <w:pPr>
        <w:pStyle w:val="7"/>
        <w:keepNext w:val="0"/>
        <w:keepLines w:val="0"/>
        <w:widowControl w:val="0"/>
        <w:shd w:val="clear" w:color="auto" w:fill="auto"/>
        <w:bidi w:val="0"/>
        <w:spacing w:before="0" w:line="240" w:lineRule="auto"/>
        <w:ind w:left="0" w:right="0" w:firstLine="482" w:firstLineChars="200"/>
        <w:jc w:val="left"/>
        <w:rPr>
          <w:rFonts w:hint="eastAsia" w:ascii="宋体" w:hAnsi="宋体" w:eastAsia="宋体" w:cs="宋体"/>
          <w:b/>
          <w:bCs/>
          <w:sz w:val="24"/>
          <w:szCs w:val="24"/>
        </w:rPr>
      </w:pPr>
      <w:r>
        <w:rPr>
          <w:rFonts w:hint="eastAsia" w:ascii="宋体" w:hAnsi="宋体" w:eastAsia="宋体" w:cs="宋体"/>
          <w:b/>
          <w:bCs/>
          <w:color w:val="000000"/>
          <w:spacing w:val="0"/>
          <w:w w:val="100"/>
          <w:position w:val="0"/>
          <w:sz w:val="24"/>
          <w:szCs w:val="24"/>
        </w:rPr>
        <w:t>第一条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rPr>
        <w:t>定义</w:t>
      </w:r>
    </w:p>
    <w:p>
      <w:pPr>
        <w:pStyle w:val="7"/>
        <w:keepNext w:val="0"/>
        <w:keepLines w:val="0"/>
        <w:widowControl w:val="0"/>
        <w:shd w:val="clear" w:color="auto" w:fill="auto"/>
        <w:bidi w:val="0"/>
        <w:spacing w:before="0" w:after="0" w:line="240" w:lineRule="auto"/>
        <w:ind w:left="0" w:right="0" w:firstLine="480" w:firstLineChars="20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本协议中的下列词语具有定义所指的特定涵义，协议正文另有规定的除外：</w:t>
      </w:r>
    </w:p>
    <w:p>
      <w:pPr>
        <w:pStyle w:val="7"/>
        <w:keepNext w:val="0"/>
        <w:keepLines w:val="0"/>
        <w:widowControl w:val="0"/>
        <w:shd w:val="clear" w:color="auto" w:fill="auto"/>
        <w:bidi w:val="0"/>
        <w:spacing w:before="0" w:line="453" w:lineRule="exact"/>
        <w:ind w:left="0" w:right="0" w:firstLine="482" w:firstLineChars="200"/>
        <w:jc w:val="left"/>
        <w:rPr>
          <w:rFonts w:hint="eastAsia" w:ascii="宋体" w:hAnsi="宋体" w:eastAsia="宋体" w:cs="宋体"/>
          <w:sz w:val="24"/>
          <w:szCs w:val="24"/>
        </w:rPr>
      </w:pPr>
      <w:r>
        <w:rPr>
          <w:rFonts w:hint="eastAsia" w:ascii="宋体" w:hAnsi="宋体" w:eastAsia="宋体" w:cs="宋体"/>
          <w:b/>
          <w:bCs/>
          <w:color w:val="000000"/>
          <w:spacing w:val="0"/>
          <w:w w:val="100"/>
          <w:position w:val="0"/>
          <w:sz w:val="24"/>
          <w:szCs w:val="24"/>
          <w:lang w:val="en-US" w:eastAsia="en-US" w:bidi="en-US"/>
        </w:rPr>
        <w:t>1.1</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b/>
          <w:bCs/>
          <w:color w:val="000000"/>
          <w:spacing w:val="0"/>
          <w:w w:val="100"/>
          <w:position w:val="0"/>
          <w:sz w:val="24"/>
          <w:szCs w:val="24"/>
        </w:rPr>
        <w:t>主债权：</w:t>
      </w:r>
      <w:r>
        <w:rPr>
          <w:rFonts w:hint="eastAsia" w:ascii="宋体" w:hAnsi="宋体" w:eastAsia="宋体" w:cs="宋体"/>
          <w:color w:val="000000"/>
          <w:spacing w:val="0"/>
          <w:w w:val="100"/>
          <w:position w:val="0"/>
          <w:sz w:val="24"/>
          <w:szCs w:val="24"/>
        </w:rPr>
        <w:t>指甲方对</w:t>
      </w:r>
      <w:r>
        <w:rPr>
          <w:rFonts w:hint="eastAsia" w:ascii="宋体" w:hAnsi="宋体" w:eastAsia="宋体" w:cs="宋体"/>
          <w:color w:val="000000"/>
          <w:spacing w:val="0"/>
          <w:w w:val="100"/>
          <w:position w:val="0"/>
          <w:sz w:val="24"/>
          <w:szCs w:val="24"/>
          <w:u w:val="single"/>
        </w:rPr>
        <w:t xml:space="preserve"> </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享有的并依法可向乙方转让的债权本金、利息及实现债权的费用。</w:t>
      </w:r>
    </w:p>
    <w:p>
      <w:pPr>
        <w:pStyle w:val="7"/>
        <w:keepNext w:val="0"/>
        <w:keepLines w:val="0"/>
        <w:widowControl w:val="0"/>
        <w:shd w:val="clear" w:color="auto" w:fill="auto"/>
        <w:bidi w:val="0"/>
        <w:spacing w:before="0" w:after="0" w:line="240" w:lineRule="auto"/>
        <w:ind w:left="0" w:right="0" w:firstLine="482" w:firstLineChars="200"/>
        <w:jc w:val="left"/>
        <w:rPr>
          <w:rFonts w:hint="eastAsia" w:ascii="宋体" w:hAnsi="宋体" w:eastAsia="宋体" w:cs="宋体"/>
          <w:sz w:val="24"/>
          <w:szCs w:val="24"/>
        </w:rPr>
      </w:pPr>
      <w:r>
        <w:rPr>
          <w:rFonts w:hint="eastAsia" w:ascii="宋体" w:hAnsi="宋体" w:eastAsia="宋体" w:cs="宋体"/>
          <w:b/>
          <w:bCs/>
          <w:color w:val="000000"/>
          <w:spacing w:val="0"/>
          <w:w w:val="100"/>
          <w:position w:val="0"/>
          <w:sz w:val="24"/>
          <w:szCs w:val="24"/>
          <w:lang w:val="en-US" w:eastAsia="en-US" w:bidi="en-US"/>
        </w:rPr>
        <w:t>1.2</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b/>
          <w:bCs/>
          <w:color w:val="000000"/>
          <w:spacing w:val="0"/>
          <w:w w:val="100"/>
          <w:position w:val="0"/>
          <w:sz w:val="24"/>
          <w:szCs w:val="24"/>
        </w:rPr>
        <w:t>担保权利：</w:t>
      </w:r>
      <w:r>
        <w:rPr>
          <w:rFonts w:hint="eastAsia" w:ascii="宋体" w:hAnsi="宋体" w:eastAsia="宋体" w:cs="宋体"/>
          <w:color w:val="000000"/>
          <w:spacing w:val="0"/>
          <w:w w:val="100"/>
          <w:position w:val="0"/>
          <w:sz w:val="24"/>
          <w:szCs w:val="24"/>
        </w:rPr>
        <w:t>指与主债权相关的保证债权、抵质押权等附属权利。</w:t>
      </w:r>
    </w:p>
    <w:p>
      <w:pPr>
        <w:pStyle w:val="7"/>
        <w:keepNext w:val="0"/>
        <w:keepLines w:val="0"/>
        <w:widowControl w:val="0"/>
        <w:shd w:val="clear" w:color="auto" w:fill="auto"/>
        <w:bidi w:val="0"/>
        <w:spacing w:before="0" w:line="453" w:lineRule="exact"/>
        <w:ind w:left="0" w:right="0" w:firstLine="482" w:firstLineChars="200"/>
        <w:jc w:val="left"/>
        <w:rPr>
          <w:rFonts w:hint="eastAsia" w:ascii="宋体" w:hAnsi="宋体" w:eastAsia="宋体" w:cs="宋体"/>
          <w:sz w:val="24"/>
          <w:szCs w:val="24"/>
        </w:rPr>
      </w:pPr>
      <w:r>
        <w:rPr>
          <w:rFonts w:hint="eastAsia" w:cs="宋体"/>
          <w:b/>
          <w:bCs/>
          <w:color w:val="000000"/>
          <w:spacing w:val="0"/>
          <w:w w:val="100"/>
          <w:position w:val="0"/>
          <w:sz w:val="24"/>
          <w:szCs w:val="24"/>
          <w:lang w:val="en-US" w:eastAsia="zh-CN"/>
        </w:rPr>
        <w:t>1</w:t>
      </w:r>
      <w:r>
        <w:rPr>
          <w:rFonts w:hint="eastAsia" w:ascii="宋体" w:hAnsi="宋体" w:eastAsia="宋体" w:cs="宋体"/>
          <w:b/>
          <w:bCs/>
          <w:color w:val="000000"/>
          <w:spacing w:val="0"/>
          <w:w w:val="100"/>
          <w:position w:val="0"/>
          <w:sz w:val="24"/>
          <w:szCs w:val="24"/>
        </w:rPr>
        <w:t>.3</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rPr>
        <w:t>债权：</w:t>
      </w:r>
      <w:r>
        <w:rPr>
          <w:rFonts w:hint="eastAsia" w:ascii="宋体" w:hAnsi="宋体" w:eastAsia="宋体" w:cs="宋体"/>
          <w:color w:val="000000"/>
          <w:spacing w:val="0"/>
          <w:w w:val="100"/>
          <w:position w:val="0"/>
          <w:sz w:val="24"/>
          <w:szCs w:val="24"/>
        </w:rPr>
        <w:t>指作为本协议标的的主债权、担保权利以及由此派生或与此相关 的其他权益的统称。</w:t>
      </w:r>
    </w:p>
    <w:p>
      <w:pPr>
        <w:pStyle w:val="7"/>
        <w:keepNext w:val="0"/>
        <w:keepLines w:val="0"/>
        <w:widowControl w:val="0"/>
        <w:shd w:val="clear" w:color="auto" w:fill="auto"/>
        <w:bidi w:val="0"/>
        <w:spacing w:before="0" w:after="0" w:line="240" w:lineRule="auto"/>
        <w:ind w:left="0" w:right="0" w:firstLine="482" w:firstLineChars="200"/>
        <w:jc w:val="left"/>
        <w:rPr>
          <w:rFonts w:hint="eastAsia" w:ascii="宋体" w:hAnsi="宋体" w:eastAsia="宋体" w:cs="宋体"/>
          <w:sz w:val="24"/>
          <w:szCs w:val="24"/>
        </w:rPr>
      </w:pPr>
      <w:r>
        <w:rPr>
          <w:rFonts w:hint="eastAsia" w:ascii="宋体" w:hAnsi="宋体" w:eastAsia="宋体" w:cs="宋体"/>
          <w:b/>
          <w:bCs/>
          <w:color w:val="000000"/>
          <w:spacing w:val="0"/>
          <w:w w:val="100"/>
          <w:position w:val="0"/>
          <w:sz w:val="24"/>
          <w:szCs w:val="24"/>
          <w:lang w:val="en-US" w:eastAsia="en-US" w:bidi="en-US"/>
        </w:rPr>
        <w:t>1.4</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b/>
          <w:bCs/>
          <w:color w:val="000000"/>
          <w:spacing w:val="0"/>
          <w:w w:val="100"/>
          <w:position w:val="0"/>
          <w:sz w:val="24"/>
          <w:szCs w:val="24"/>
        </w:rPr>
        <w:t>转让价款:</w:t>
      </w:r>
      <w:r>
        <w:rPr>
          <w:rFonts w:hint="eastAsia" w:ascii="宋体" w:hAnsi="宋体" w:eastAsia="宋体" w:cs="宋体"/>
          <w:color w:val="000000"/>
          <w:spacing w:val="0"/>
          <w:w w:val="100"/>
          <w:position w:val="0"/>
          <w:sz w:val="24"/>
          <w:szCs w:val="24"/>
        </w:rPr>
        <w:t>双方确认的乙方应直接支付给甲方的受让债权的价格。</w:t>
      </w:r>
    </w:p>
    <w:p>
      <w:pPr>
        <w:pStyle w:val="7"/>
        <w:keepNext w:val="0"/>
        <w:keepLines w:val="0"/>
        <w:widowControl w:val="0"/>
        <w:shd w:val="clear" w:color="auto" w:fill="auto"/>
        <w:bidi w:val="0"/>
        <w:spacing w:before="0" w:after="0" w:line="453" w:lineRule="exact"/>
        <w:ind w:left="0" w:right="0" w:firstLine="482" w:firstLineChars="200"/>
        <w:jc w:val="left"/>
        <w:rPr>
          <w:rFonts w:hint="eastAsia" w:ascii="宋体" w:hAnsi="宋体" w:eastAsia="宋体" w:cs="宋体"/>
          <w:sz w:val="24"/>
          <w:szCs w:val="24"/>
        </w:rPr>
      </w:pPr>
      <w:r>
        <w:rPr>
          <w:rFonts w:hint="eastAsia" w:ascii="宋体" w:hAnsi="宋体" w:eastAsia="宋体" w:cs="宋体"/>
          <w:b/>
          <w:bCs/>
          <w:color w:val="000000"/>
          <w:spacing w:val="0"/>
          <w:w w:val="100"/>
          <w:position w:val="0"/>
          <w:sz w:val="24"/>
          <w:szCs w:val="24"/>
          <w:lang w:val="en-US" w:eastAsia="en-US" w:bidi="en-US"/>
        </w:rPr>
        <w:t>1.5</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b/>
          <w:bCs/>
          <w:color w:val="000000"/>
          <w:spacing w:val="0"/>
          <w:w w:val="100"/>
          <w:position w:val="0"/>
          <w:sz w:val="24"/>
          <w:szCs w:val="24"/>
        </w:rPr>
        <w:t>债权证明文件</w:t>
      </w:r>
      <w:r>
        <w:rPr>
          <w:rFonts w:hint="eastAsia" w:ascii="宋体" w:hAnsi="宋体" w:eastAsia="宋体" w:cs="宋体"/>
          <w:color w:val="000000"/>
          <w:spacing w:val="0"/>
          <w:w w:val="100"/>
          <w:position w:val="0"/>
          <w:sz w:val="24"/>
          <w:szCs w:val="24"/>
        </w:rPr>
        <w:t>：指甲方在基准日实际持有的、且将于交割日移交给乙方</w:t>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rPr>
        <w:t>的，与主张和行使债权有关的法律文件（见附件二《债权证明文件清单》）。</w:t>
      </w:r>
    </w:p>
    <w:p>
      <w:pPr>
        <w:pStyle w:val="7"/>
        <w:keepNext w:val="0"/>
        <w:keepLines w:val="0"/>
        <w:widowControl w:val="0"/>
        <w:shd w:val="clear" w:color="auto" w:fill="auto"/>
        <w:bidi w:val="0"/>
        <w:spacing w:before="0" w:after="0" w:line="453" w:lineRule="exact"/>
        <w:ind w:left="0" w:right="0" w:firstLine="482" w:firstLineChars="200"/>
        <w:jc w:val="left"/>
        <w:rPr>
          <w:rFonts w:hint="eastAsia" w:ascii="宋体" w:hAnsi="宋体" w:eastAsia="宋体" w:cs="宋体"/>
          <w:sz w:val="24"/>
          <w:szCs w:val="24"/>
        </w:rPr>
      </w:pPr>
      <w:r>
        <w:rPr>
          <w:rFonts w:hint="eastAsia" w:ascii="宋体" w:hAnsi="宋体" w:eastAsia="宋体" w:cs="宋体"/>
          <w:b/>
          <w:bCs/>
          <w:color w:val="000000"/>
          <w:spacing w:val="0"/>
          <w:w w:val="100"/>
          <w:position w:val="0"/>
          <w:sz w:val="24"/>
          <w:szCs w:val="24"/>
          <w:lang w:val="en-US" w:eastAsia="en-US" w:bidi="en-US"/>
        </w:rPr>
        <w:t>1.6</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b/>
          <w:bCs/>
          <w:color w:val="000000"/>
          <w:spacing w:val="0"/>
          <w:w w:val="100"/>
          <w:position w:val="0"/>
          <w:sz w:val="24"/>
          <w:szCs w:val="24"/>
        </w:rPr>
        <w:t>基准日：</w:t>
      </w:r>
      <w:r>
        <w:rPr>
          <w:rFonts w:hint="eastAsia" w:ascii="宋体" w:hAnsi="宋体" w:eastAsia="宋体" w:cs="宋体"/>
          <w:color w:val="000000"/>
          <w:spacing w:val="0"/>
          <w:w w:val="100"/>
          <w:position w:val="0"/>
          <w:sz w:val="24"/>
          <w:szCs w:val="24"/>
        </w:rPr>
        <w:t>指甲方确定且为乙方认可的计算债权项下主债权本金、利息余</w:t>
      </w:r>
    </w:p>
    <w:p>
      <w:pPr>
        <w:pStyle w:val="7"/>
        <w:keepNext w:val="0"/>
        <w:keepLines w:val="0"/>
        <w:widowControl w:val="0"/>
        <w:shd w:val="clear" w:color="auto" w:fill="auto"/>
        <w:bidi w:val="0"/>
        <w:spacing w:before="0" w:after="180" w:line="453" w:lineRule="exact"/>
        <w:ind w:left="0" w:leftChars="0" w:right="0" w:firstLine="0" w:firstLineChars="0"/>
        <w:jc w:val="left"/>
        <w:rPr>
          <w:rFonts w:hint="eastAsia" w:ascii="宋体" w:hAnsi="宋体" w:eastAsia="宋体" w:cs="宋体"/>
          <w:sz w:val="24"/>
          <w:szCs w:val="24"/>
          <w:lang w:eastAsia="zh-CN"/>
        </w:rPr>
      </w:pPr>
      <w:r>
        <w:rPr>
          <w:rFonts w:hint="eastAsia" w:ascii="宋体" w:hAnsi="宋体" w:eastAsia="宋体" w:cs="宋体"/>
          <w:color w:val="000000"/>
          <w:spacing w:val="0"/>
          <w:w w:val="100"/>
          <w:position w:val="0"/>
          <w:sz w:val="24"/>
          <w:szCs w:val="24"/>
        </w:rPr>
        <w:t>额的截止日,即</w:t>
      </w:r>
      <w:r>
        <w:rPr>
          <w:rFonts w:hint="eastAsia" w:ascii="宋体" w:hAnsi="宋体" w:eastAsia="宋体" w:cs="宋体"/>
          <w:color w:val="000000"/>
          <w:spacing w:val="0"/>
          <w:w w:val="100"/>
          <w:position w:val="0"/>
          <w:sz w:val="24"/>
          <w:szCs w:val="24"/>
          <w:u w:val="single"/>
          <w:lang w:val="en-US" w:eastAsia="zh-CN" w:bidi="en-US"/>
        </w:rPr>
        <w:t xml:space="preserve">     </w:t>
      </w:r>
      <w:r>
        <w:rPr>
          <w:rFonts w:hint="eastAsia" w:ascii="宋体" w:hAnsi="宋体" w:eastAsia="宋体" w:cs="宋体"/>
          <w:color w:val="000000"/>
          <w:spacing w:val="0"/>
          <w:w w:val="100"/>
          <w:position w:val="0"/>
          <w:sz w:val="24"/>
          <w:szCs w:val="24"/>
        </w:rPr>
        <w:t>年</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月</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日</w:t>
      </w:r>
      <w:r>
        <w:rPr>
          <w:rFonts w:hint="eastAsia" w:cs="宋体"/>
          <w:color w:val="000000"/>
          <w:spacing w:val="0"/>
          <w:w w:val="100"/>
          <w:position w:val="0"/>
          <w:sz w:val="24"/>
          <w:szCs w:val="24"/>
          <w:lang w:eastAsia="zh-CN"/>
        </w:rPr>
        <w:t>。</w:t>
      </w:r>
    </w:p>
    <w:p>
      <w:pPr>
        <w:pStyle w:val="7"/>
        <w:keepNext w:val="0"/>
        <w:keepLines w:val="0"/>
        <w:widowControl w:val="0"/>
        <w:shd w:val="clear" w:color="auto" w:fill="auto"/>
        <w:bidi w:val="0"/>
        <w:spacing w:before="0" w:after="0" w:line="453" w:lineRule="exact"/>
        <w:ind w:left="0" w:right="0" w:firstLine="482" w:firstLineChars="200"/>
        <w:jc w:val="left"/>
        <w:rPr>
          <w:rFonts w:hint="eastAsia" w:ascii="宋体" w:hAnsi="宋体" w:eastAsia="宋体" w:cs="宋体"/>
          <w:color w:val="000000"/>
          <w:spacing w:val="0"/>
          <w:w w:val="100"/>
          <w:position w:val="0"/>
          <w:sz w:val="24"/>
          <w:szCs w:val="24"/>
        </w:rPr>
      </w:pPr>
      <w:r>
        <w:rPr>
          <w:rFonts w:hint="eastAsia" w:ascii="宋体" w:hAnsi="宋体" w:eastAsia="宋体" w:cs="宋体"/>
          <w:b/>
          <w:bCs/>
          <w:color w:val="000000"/>
          <w:spacing w:val="0"/>
          <w:w w:val="100"/>
          <w:position w:val="0"/>
          <w:sz w:val="24"/>
          <w:szCs w:val="24"/>
          <w:lang w:val="en-US" w:eastAsia="en-US" w:bidi="en-US"/>
        </w:rPr>
        <w:t>1.7</w:t>
      </w:r>
      <w:r>
        <w:rPr>
          <w:rFonts w:hint="eastAsia" w:cs="宋体"/>
          <w:b/>
          <w:bCs/>
          <w:color w:val="000000"/>
          <w:spacing w:val="0"/>
          <w:w w:val="100"/>
          <w:position w:val="0"/>
          <w:sz w:val="24"/>
          <w:szCs w:val="24"/>
          <w:lang w:val="en-US" w:eastAsia="zh-CN" w:bidi="en-US"/>
        </w:rPr>
        <w:t xml:space="preserve"> </w:t>
      </w:r>
      <w:r>
        <w:rPr>
          <w:rFonts w:hint="eastAsia" w:ascii="宋体" w:hAnsi="宋体" w:eastAsia="宋体" w:cs="宋体"/>
          <w:b/>
          <w:bCs/>
          <w:color w:val="000000"/>
          <w:spacing w:val="0"/>
          <w:w w:val="100"/>
          <w:position w:val="0"/>
          <w:sz w:val="24"/>
          <w:szCs w:val="24"/>
        </w:rPr>
        <w:t>交割日：</w:t>
      </w:r>
      <w:r>
        <w:rPr>
          <w:rFonts w:hint="eastAsia" w:ascii="宋体" w:hAnsi="宋体" w:eastAsia="宋体" w:cs="宋体"/>
          <w:color w:val="000000"/>
          <w:spacing w:val="0"/>
          <w:w w:val="100"/>
          <w:position w:val="0"/>
          <w:sz w:val="24"/>
          <w:szCs w:val="24"/>
        </w:rPr>
        <w:t>指</w:t>
      </w:r>
      <w:r>
        <w:rPr>
          <w:rFonts w:hint="eastAsia" w:ascii="宋体" w:hAnsi="宋体" w:eastAsia="宋体" w:cs="宋体"/>
          <w:color w:val="000000"/>
          <w:spacing w:val="0"/>
          <w:w w:val="100"/>
          <w:position w:val="0"/>
          <w:sz w:val="24"/>
          <w:szCs w:val="24"/>
          <w:lang w:eastAsia="zh-CN"/>
        </w:rPr>
        <w:t>债</w:t>
      </w:r>
      <w:r>
        <w:rPr>
          <w:rFonts w:hint="eastAsia" w:ascii="宋体" w:hAnsi="宋体" w:eastAsia="宋体" w:cs="宋体"/>
          <w:color w:val="000000"/>
          <w:spacing w:val="0"/>
          <w:w w:val="100"/>
          <w:position w:val="0"/>
          <w:sz w:val="24"/>
          <w:szCs w:val="24"/>
        </w:rPr>
        <w:t>权转移之日，但任何情况下，甲方于交割日向乙方转移</w:t>
      </w:r>
      <w:r>
        <w:rPr>
          <w:rFonts w:hint="eastAsia" w:cs="宋体"/>
          <w:color w:val="000000"/>
          <w:spacing w:val="0"/>
          <w:w w:val="100"/>
          <w:position w:val="0"/>
          <w:sz w:val="24"/>
          <w:szCs w:val="24"/>
          <w:lang w:val="en-US" w:eastAsia="zh-CN"/>
        </w:rPr>
        <w:t>债</w:t>
      </w:r>
      <w:r>
        <w:rPr>
          <w:rFonts w:hint="eastAsia" w:ascii="宋体" w:hAnsi="宋体" w:eastAsia="宋体" w:cs="宋体"/>
          <w:color w:val="000000"/>
          <w:spacing w:val="0"/>
          <w:w w:val="100"/>
          <w:position w:val="0"/>
          <w:sz w:val="24"/>
          <w:szCs w:val="24"/>
        </w:rPr>
        <w:tab/>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权均需以本协议第五条约定的</w:t>
      </w:r>
      <w:r>
        <w:rPr>
          <w:rFonts w:hint="eastAsia" w:ascii="宋体" w:hAnsi="宋体" w:eastAsia="宋体" w:cs="宋体"/>
          <w:color w:val="000000"/>
          <w:spacing w:val="0"/>
          <w:w w:val="100"/>
          <w:position w:val="0"/>
          <w:sz w:val="24"/>
          <w:szCs w:val="24"/>
          <w:lang w:val="en-US" w:eastAsia="zh-CN"/>
        </w:rPr>
        <w:t>转让价款付清为前提。</w:t>
      </w:r>
    </w:p>
    <w:p>
      <w:pPr>
        <w:pStyle w:val="7"/>
        <w:keepNext w:val="0"/>
        <w:keepLines w:val="0"/>
        <w:widowControl w:val="0"/>
        <w:shd w:val="clear" w:color="auto" w:fill="auto"/>
        <w:bidi w:val="0"/>
        <w:spacing w:before="0" w:after="0" w:line="453" w:lineRule="exact"/>
        <w:ind w:left="0" w:right="0" w:firstLine="482" w:firstLineChars="20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b/>
          <w:bCs/>
          <w:color w:val="000000"/>
          <w:spacing w:val="0"/>
          <w:w w:val="100"/>
          <w:position w:val="0"/>
          <w:sz w:val="24"/>
          <w:szCs w:val="24"/>
          <w:lang w:val="en-US" w:eastAsia="zh-CN"/>
        </w:rPr>
        <w:t>1.</w:t>
      </w:r>
      <w:r>
        <w:rPr>
          <w:rFonts w:hint="eastAsia" w:ascii="宋体" w:hAnsi="宋体" w:eastAsia="宋体" w:cs="宋体"/>
          <w:b/>
          <w:bCs/>
          <w:color w:val="000000"/>
          <w:spacing w:val="0"/>
          <w:w w:val="100"/>
          <w:position w:val="0"/>
          <w:sz w:val="24"/>
          <w:szCs w:val="24"/>
          <w:lang w:val="en-US" w:eastAsia="en-US"/>
        </w:rPr>
        <w:t>8</w:t>
      </w:r>
      <w:r>
        <w:rPr>
          <w:rFonts w:hint="eastAsia" w:ascii="宋体" w:hAnsi="宋体" w:eastAsia="宋体"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rPr>
        <w:t>过渡期：</w:t>
      </w:r>
      <w:r>
        <w:rPr>
          <w:rFonts w:hint="eastAsia" w:ascii="宋体" w:hAnsi="宋体" w:eastAsia="宋体" w:cs="宋体"/>
          <w:color w:val="000000"/>
          <w:spacing w:val="0"/>
          <w:w w:val="100"/>
          <w:position w:val="0"/>
          <w:sz w:val="24"/>
          <w:szCs w:val="24"/>
        </w:rPr>
        <w:t>指自基准日起至交割日止的期</w:t>
      </w:r>
      <w:r>
        <w:rPr>
          <w:rFonts w:hint="eastAsia" w:ascii="宋体" w:hAnsi="宋体" w:eastAsia="宋体" w:cs="宋体"/>
          <w:color w:val="000000"/>
          <w:spacing w:val="0"/>
          <w:w w:val="100"/>
          <w:position w:val="0"/>
          <w:sz w:val="24"/>
          <w:szCs w:val="24"/>
          <w:lang w:val="en-US" w:eastAsia="zh-CN"/>
        </w:rPr>
        <w:t>间</w:t>
      </w:r>
      <w:r>
        <w:rPr>
          <w:rFonts w:hint="eastAsia" w:ascii="宋体" w:hAnsi="宋体" w:eastAsia="宋体" w:cs="宋体"/>
          <w:color w:val="000000"/>
          <w:spacing w:val="0"/>
          <w:w w:val="100"/>
          <w:position w:val="0"/>
          <w:sz w:val="24"/>
          <w:szCs w:val="24"/>
          <w:lang w:eastAsia="zh-CN"/>
        </w:rPr>
        <w:t>。</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 xml:space="preserve">第二条 </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债权金额</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val="en-US" w:eastAsia="zh-CN"/>
        </w:rPr>
        <w:t>截至基准日，债权</w:t>
      </w:r>
      <w:r>
        <w:rPr>
          <w:rFonts w:hint="eastAsia" w:ascii="宋体" w:hAnsi="宋体" w:eastAsia="宋体" w:cs="宋体"/>
          <w:color w:val="000000"/>
          <w:spacing w:val="0"/>
          <w:w w:val="100"/>
          <w:position w:val="0"/>
          <w:sz w:val="24"/>
          <w:szCs w:val="24"/>
          <w:lang w:val="zh-CN" w:eastAsia="zh-CN"/>
        </w:rPr>
        <w:t>本</w:t>
      </w:r>
      <w:r>
        <w:rPr>
          <w:rFonts w:hint="eastAsia" w:ascii="宋体" w:hAnsi="宋体" w:eastAsia="宋体" w:cs="宋体"/>
          <w:color w:val="000000"/>
          <w:spacing w:val="0"/>
          <w:w w:val="100"/>
          <w:position w:val="0"/>
          <w:sz w:val="24"/>
          <w:szCs w:val="24"/>
          <w:lang w:val="en-US" w:eastAsia="zh-CN"/>
        </w:rPr>
        <w:t>金余</w:t>
      </w:r>
      <w:r>
        <w:rPr>
          <w:rFonts w:hint="eastAsia" w:ascii="宋体" w:hAnsi="宋体" w:eastAsia="宋体" w:cs="宋体"/>
          <w:color w:val="000000"/>
          <w:spacing w:val="0"/>
          <w:w w:val="100"/>
          <w:position w:val="0"/>
          <w:sz w:val="24"/>
          <w:szCs w:val="24"/>
        </w:rPr>
        <w:t>额为人民币（</w:t>
      </w:r>
      <w:r>
        <w:rPr>
          <w:rFonts w:hint="eastAsia" w:ascii="宋体" w:hAnsi="宋体" w:eastAsia="宋体" w:cs="宋体"/>
          <w:color w:val="000000"/>
          <w:spacing w:val="0"/>
          <w:w w:val="100"/>
          <w:position w:val="0"/>
          <w:sz w:val="24"/>
          <w:szCs w:val="24"/>
          <w:lang w:val="en-US" w:eastAsia="zh-CN"/>
        </w:rPr>
        <w:t>大</w:t>
      </w:r>
      <w:r>
        <w:rPr>
          <w:rFonts w:hint="eastAsia" w:ascii="宋体" w:hAnsi="宋体" w:eastAsia="宋体" w:cs="宋体"/>
          <w:color w:val="000000"/>
          <w:spacing w:val="0"/>
          <w:w w:val="100"/>
          <w:position w:val="0"/>
          <w:sz w:val="24"/>
          <w:szCs w:val="24"/>
        </w:rPr>
        <w:t>写）</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（小写： ¥</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en-US"/>
        </w:rPr>
        <w:t>）</w:t>
      </w:r>
      <w:r>
        <w:rPr>
          <w:rFonts w:hint="eastAsia" w:ascii="宋体" w:hAnsi="宋体" w:eastAsia="宋体" w:cs="宋体"/>
          <w:color w:val="000000"/>
          <w:spacing w:val="0"/>
          <w:w w:val="100"/>
          <w:position w:val="0"/>
          <w:sz w:val="24"/>
          <w:szCs w:val="24"/>
          <w:lang w:val="en-US" w:eastAsia="zh-CN"/>
        </w:rPr>
        <w:t>利息</w:t>
      </w:r>
      <w:r>
        <w:rPr>
          <w:rFonts w:hint="eastAsia" w:ascii="宋体" w:hAnsi="宋体" w:eastAsia="宋体" w:cs="宋体"/>
          <w:color w:val="000000"/>
          <w:spacing w:val="0"/>
          <w:w w:val="100"/>
          <w:position w:val="0"/>
          <w:sz w:val="24"/>
          <w:szCs w:val="24"/>
        </w:rPr>
        <w:t>人民币（大写</w:t>
      </w:r>
      <w:r>
        <w:rPr>
          <w:rFonts w:hint="eastAsia" w:ascii="宋体" w:hAnsi="宋体" w:eastAsia="宋体" w:cs="宋体"/>
          <w:color w:val="000000"/>
          <w:spacing w:val="0"/>
          <w:w w:val="100"/>
          <w:position w:val="0"/>
          <w:sz w:val="24"/>
          <w:szCs w:val="24"/>
          <w:lang w:eastAsia="zh-CN"/>
        </w:rPr>
        <w:t>）</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rPr>
        <w:t>小写：¥</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en-US"/>
        </w:rPr>
        <w:t>）</w:t>
      </w:r>
      <w:r>
        <w:rPr>
          <w:rFonts w:hint="eastAsia"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rPr>
        <w:t>费用人民币（大写）</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（小写：¥</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），债权合计为人民币（大写）</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rPr>
        <w:t>（小写：¥</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en-US"/>
        </w:rPr>
        <w:t>）</w:t>
      </w:r>
      <w:r>
        <w:rPr>
          <w:rFonts w:hint="eastAsia" w:ascii="宋体" w:hAnsi="宋体" w:eastAsia="宋体"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rPr>
        <w:t>债权的具体情况详见本协议附件一（债权明细表）</w:t>
      </w:r>
      <w:r>
        <w:rPr>
          <w:rFonts w:hint="eastAsia" w:ascii="宋体" w:hAnsi="宋体" w:eastAsia="宋体" w:cs="宋体"/>
          <w:color w:val="000000"/>
          <w:spacing w:val="0"/>
          <w:w w:val="100"/>
          <w:position w:val="0"/>
          <w:sz w:val="24"/>
          <w:szCs w:val="24"/>
          <w:lang w:eastAsia="zh-CN"/>
        </w:rPr>
        <w:t>。</w:t>
      </w:r>
    </w:p>
    <w:p>
      <w:pPr>
        <w:pStyle w:val="7"/>
        <w:keepNext w:val="0"/>
        <w:keepLines w:val="0"/>
        <w:widowControl w:val="0"/>
        <w:shd w:val="clear" w:color="auto" w:fill="auto"/>
        <w:bidi w:val="0"/>
        <w:spacing w:before="0" w:after="0" w:line="453" w:lineRule="exact"/>
        <w:ind w:left="0" w:right="0" w:firstLine="482" w:firstLineChars="200"/>
        <w:jc w:val="left"/>
        <w:rPr>
          <w:rFonts w:hint="eastAsia" w:ascii="宋体" w:hAnsi="宋体" w:eastAsia="宋体" w:cs="宋体"/>
          <w:b/>
          <w:bCs/>
          <w:color w:val="000000"/>
          <w:spacing w:val="0"/>
          <w:w w:val="100"/>
          <w:position w:val="0"/>
          <w:sz w:val="24"/>
          <w:szCs w:val="24"/>
        </w:rPr>
      </w:pPr>
      <w:r>
        <w:rPr>
          <w:rFonts w:hint="eastAsia" w:ascii="宋体" w:hAnsi="宋体" w:eastAsia="宋体" w:cs="宋体"/>
          <w:b/>
          <w:bCs/>
          <w:color w:val="000000"/>
          <w:spacing w:val="0"/>
          <w:w w:val="100"/>
          <w:position w:val="0"/>
          <w:sz w:val="24"/>
          <w:szCs w:val="24"/>
        </w:rPr>
        <w:t>第三条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债</w:t>
      </w:r>
      <w:r>
        <w:rPr>
          <w:rFonts w:hint="eastAsia" w:ascii="宋体" w:hAnsi="宋体" w:eastAsia="宋体" w:cs="宋体"/>
          <w:b/>
          <w:bCs/>
          <w:color w:val="000000"/>
          <w:spacing w:val="0"/>
          <w:w w:val="100"/>
          <w:position w:val="0"/>
          <w:sz w:val="24"/>
          <w:szCs w:val="24"/>
        </w:rPr>
        <w:t>权转让</w:t>
      </w:r>
    </w:p>
    <w:p>
      <w:pPr>
        <w:pStyle w:val="7"/>
        <w:keepNext w:val="0"/>
        <w:keepLines w:val="0"/>
        <w:widowControl w:val="0"/>
        <w:shd w:val="clear" w:color="auto" w:fill="auto"/>
        <w:bidi w:val="0"/>
        <w:spacing w:before="0" w:after="0" w:line="453" w:lineRule="exact"/>
        <w:ind w:left="0" w:right="0" w:firstLine="480" w:firstLineChars="200"/>
        <w:jc w:val="left"/>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甲方同意按照本协议约定的条件，向乙方转让债权；乙方</w:t>
      </w:r>
      <w:r>
        <w:rPr>
          <w:rFonts w:hint="eastAsia" w:ascii="宋体" w:hAnsi="宋体" w:eastAsia="宋体" w:cs="宋体"/>
          <w:color w:val="000000"/>
          <w:spacing w:val="0"/>
          <w:w w:val="100"/>
          <w:position w:val="0"/>
          <w:sz w:val="24"/>
          <w:szCs w:val="24"/>
          <w:lang w:val="en-US" w:eastAsia="zh-CN"/>
        </w:rPr>
        <w:t>同</w:t>
      </w:r>
      <w:r>
        <w:rPr>
          <w:rFonts w:hint="eastAsia" w:ascii="宋体" w:hAnsi="宋体" w:eastAsia="宋体" w:cs="宋体"/>
          <w:color w:val="000000"/>
          <w:spacing w:val="0"/>
          <w:w w:val="100"/>
          <w:position w:val="0"/>
          <w:sz w:val="24"/>
          <w:szCs w:val="24"/>
        </w:rPr>
        <w:t>意按照本协议约</w:t>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rPr>
        <w:t>定的</w:t>
      </w:r>
      <w:r>
        <w:rPr>
          <w:rFonts w:hint="eastAsia" w:ascii="宋体" w:hAnsi="宋体" w:eastAsia="宋体" w:cs="宋体"/>
          <w:color w:val="000000"/>
          <w:spacing w:val="0"/>
          <w:w w:val="100"/>
          <w:position w:val="0"/>
          <w:sz w:val="24"/>
          <w:szCs w:val="24"/>
          <w:lang w:val="zh-CN" w:eastAsia="zh-CN"/>
        </w:rPr>
        <w:t>条件</w:t>
      </w:r>
      <w:r>
        <w:rPr>
          <w:rFonts w:hint="eastAsia" w:cs="宋体"/>
          <w:color w:val="000000"/>
          <w:spacing w:val="0"/>
          <w:w w:val="100"/>
          <w:position w:val="0"/>
          <w:sz w:val="24"/>
          <w:szCs w:val="24"/>
          <w:lang w:val="zh-CN" w:eastAsia="zh-CN"/>
        </w:rPr>
        <w:t>，</w:t>
      </w:r>
      <w:r>
        <w:rPr>
          <w:rFonts w:hint="eastAsia" w:ascii="宋体" w:hAnsi="宋体" w:eastAsia="宋体" w:cs="宋体"/>
          <w:color w:val="000000"/>
          <w:spacing w:val="0"/>
          <w:w w:val="100"/>
          <w:position w:val="0"/>
          <w:sz w:val="24"/>
          <w:szCs w:val="24"/>
        </w:rPr>
        <w:t>受让债权</w:t>
      </w:r>
      <w:r>
        <w:rPr>
          <w:rFonts w:hint="eastAsia" w:ascii="宋体" w:hAnsi="宋体" w:eastAsia="宋体" w:cs="宋体"/>
          <w:color w:val="000000"/>
          <w:spacing w:val="0"/>
          <w:w w:val="100"/>
          <w:position w:val="0"/>
          <w:sz w:val="24"/>
          <w:szCs w:val="24"/>
          <w:lang w:eastAsia="zh-CN"/>
        </w:rPr>
        <w:t>。</w:t>
      </w:r>
      <w:r>
        <w:rPr>
          <w:rFonts w:hint="eastAsia" w:ascii="宋体" w:hAnsi="宋体" w:eastAsia="宋体" w:cs="宋体"/>
          <w:color w:val="000000"/>
          <w:spacing w:val="0"/>
          <w:w w:val="100"/>
          <w:position w:val="0"/>
          <w:sz w:val="24"/>
          <w:szCs w:val="24"/>
        </w:rPr>
        <w:t>在</w:t>
      </w:r>
      <w:r>
        <w:rPr>
          <w:rFonts w:hint="eastAsia" w:ascii="宋体" w:hAnsi="宋体" w:eastAsia="宋体" w:cs="宋体"/>
          <w:color w:val="000000"/>
          <w:spacing w:val="0"/>
          <w:w w:val="100"/>
          <w:position w:val="0"/>
          <w:sz w:val="24"/>
          <w:szCs w:val="24"/>
          <w:lang w:val="en-US" w:eastAsia="zh-CN"/>
        </w:rPr>
        <w:t>遵守</w:t>
      </w:r>
      <w:r>
        <w:rPr>
          <w:rFonts w:hint="eastAsia" w:ascii="宋体" w:hAnsi="宋体" w:eastAsia="宋体" w:cs="宋体"/>
          <w:color w:val="000000"/>
          <w:spacing w:val="0"/>
          <w:w w:val="100"/>
          <w:position w:val="0"/>
          <w:sz w:val="24"/>
          <w:szCs w:val="24"/>
        </w:rPr>
        <w:t>本协议条款和交割条件的前</w:t>
      </w:r>
      <w:r>
        <w:rPr>
          <w:rFonts w:hint="eastAsia" w:ascii="宋体" w:hAnsi="宋体" w:eastAsia="宋体" w:cs="宋体"/>
          <w:color w:val="000000"/>
          <w:spacing w:val="0"/>
          <w:w w:val="100"/>
          <w:position w:val="0"/>
          <w:sz w:val="24"/>
          <w:szCs w:val="24"/>
          <w:lang w:val="zh-CN" w:eastAsia="zh-CN"/>
        </w:rPr>
        <w:t>提下,</w:t>
      </w:r>
      <w:r>
        <w:rPr>
          <w:rFonts w:hint="eastAsia" w:ascii="宋体" w:hAnsi="宋体" w:eastAsia="宋体" w:cs="宋体"/>
          <w:color w:val="000000"/>
          <w:spacing w:val="0"/>
          <w:w w:val="100"/>
          <w:position w:val="0"/>
          <w:sz w:val="24"/>
          <w:szCs w:val="24"/>
        </w:rPr>
        <w:t>交割后</w:t>
      </w:r>
      <w:r>
        <w:rPr>
          <w:rFonts w:hint="eastAsia" w:ascii="宋体" w:hAnsi="宋体" w:eastAsia="宋体" w:cs="宋体"/>
          <w:color w:val="000000"/>
          <w:spacing w:val="0"/>
          <w:w w:val="100"/>
          <w:position w:val="0"/>
          <w:sz w:val="24"/>
          <w:szCs w:val="24"/>
          <w:lang w:eastAsia="zh-CN"/>
        </w:rPr>
        <w:t>，</w:t>
      </w:r>
      <w:r>
        <w:rPr>
          <w:rFonts w:hint="eastAsia" w:ascii="宋体" w:hAnsi="宋体" w:eastAsia="宋体" w:cs="宋体"/>
          <w:color w:val="000000"/>
          <w:spacing w:val="0"/>
          <w:w w:val="100"/>
          <w:position w:val="0"/>
          <w:sz w:val="24"/>
          <w:szCs w:val="24"/>
          <w:lang w:val="en-US" w:eastAsia="zh-CN"/>
        </w:rPr>
        <w:t>甲</w:t>
      </w:r>
      <w:r>
        <w:rPr>
          <w:rFonts w:hint="eastAsia" w:ascii="宋体" w:hAnsi="宋体" w:eastAsia="宋体" w:cs="宋体"/>
          <w:color w:val="000000"/>
          <w:spacing w:val="0"/>
          <w:w w:val="100"/>
          <w:position w:val="0"/>
          <w:sz w:val="24"/>
          <w:szCs w:val="24"/>
        </w:rPr>
        <w:t>方将自基准日起的</w:t>
      </w:r>
      <w:r>
        <w:rPr>
          <w:rFonts w:hint="eastAsia" w:ascii="宋体" w:hAnsi="宋体" w:eastAsia="宋体" w:cs="宋体"/>
          <w:color w:val="000000"/>
          <w:spacing w:val="0"/>
          <w:w w:val="100"/>
          <w:position w:val="0"/>
          <w:sz w:val="24"/>
          <w:szCs w:val="24"/>
          <w:lang w:eastAsia="zh-CN"/>
        </w:rPr>
        <w:t>债</w:t>
      </w:r>
      <w:r>
        <w:rPr>
          <w:rFonts w:hint="eastAsia" w:ascii="宋体" w:hAnsi="宋体" w:eastAsia="宋体" w:cs="宋体"/>
          <w:color w:val="000000"/>
          <w:spacing w:val="0"/>
          <w:w w:val="100"/>
          <w:position w:val="0"/>
          <w:sz w:val="24"/>
          <w:szCs w:val="24"/>
        </w:rPr>
        <w:t>权的权利、权益和利益均转让给乙方</w:t>
      </w:r>
      <w:r>
        <w:rPr>
          <w:rFonts w:hint="eastAsia" w:cs="宋体"/>
          <w:color w:val="000000"/>
          <w:spacing w:val="0"/>
          <w:w w:val="100"/>
          <w:position w:val="0"/>
          <w:sz w:val="24"/>
          <w:szCs w:val="24"/>
          <w:lang w:eastAsia="zh-CN"/>
        </w:rPr>
        <w:t>。</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第四条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瑕疵和风险掲示</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4.1</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乙方已被告如并完全理解，甲方转让给乙方的债权，存在或可能存在下列瑕疵或风险，以至于乙方受让债权的预期利益可能无法实现.该等瑕疵或风险包括但不限于下列一项或多项：</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en-US"/>
        </w:rPr>
        <w:t>4.1.1</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债权存在着部分或全部不能回收的风险；</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en-US"/>
        </w:rPr>
        <w:t>4.1.2</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由于可能存在的计算误差或其他原因</w:t>
      </w:r>
      <w:r>
        <w:rPr>
          <w:rFonts w:hint="eastAsia"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lang w:val="en-US" w:eastAsia="zh-CN"/>
        </w:rPr>
        <w:t>乙方实际接收的债权金额与</w:t>
      </w:r>
      <w:r>
        <w:rPr>
          <w:rFonts w:hint="eastAsia"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lang w:val="en-US" w:eastAsia="zh-CN"/>
        </w:rPr>
        <w:t>债权明细表》载明的金额可能不完全一致；基于有关司法政策文件，乙方受让债权后向债务人或担保人所能主张并获得司法支持的利息可能与本协议附表中所列明的利息不完全一致；</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4</w:t>
      </w:r>
      <w:r>
        <w:rPr>
          <w:rFonts w:hint="eastAsia" w:cs="宋体"/>
          <w:color w:val="000000"/>
          <w:spacing w:val="0"/>
          <w:w w:val="100"/>
          <w:position w:val="0"/>
          <w:sz w:val="24"/>
          <w:szCs w:val="24"/>
          <w:lang w:val="en-US" w:eastAsia="zh-CN"/>
        </w:rPr>
        <w:t>.1.</w:t>
      </w:r>
      <w:r>
        <w:rPr>
          <w:rFonts w:hint="eastAsia" w:ascii="宋体" w:hAnsi="宋体" w:eastAsia="宋体" w:cs="宋体"/>
          <w:color w:val="000000"/>
          <w:spacing w:val="0"/>
          <w:w w:val="100"/>
          <w:position w:val="0"/>
          <w:sz w:val="24"/>
          <w:szCs w:val="24"/>
          <w:lang w:val="en-US" w:eastAsia="zh-CN"/>
        </w:rPr>
        <w:t>3债权项下主债务人、担保人或其他责任主体可能存在破产、被吊销、</w:t>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被撤销、注销，解散、关闭、歇</w:t>
      </w:r>
      <w:r>
        <w:rPr>
          <w:rFonts w:hint="eastAsia" w:ascii="宋体" w:hAnsi="宋体" w:eastAsia="宋体" w:cs="宋体"/>
          <w:color w:val="000000"/>
          <w:spacing w:val="0"/>
          <w:w w:val="100"/>
          <w:position w:val="0"/>
          <w:sz w:val="24"/>
          <w:szCs w:val="24"/>
          <w:lang w:val="zh-CN" w:eastAsia="zh-CN"/>
        </w:rPr>
        <w:t>业、</w:t>
      </w:r>
      <w:r>
        <w:rPr>
          <w:rFonts w:hint="eastAsia" w:ascii="宋体" w:hAnsi="宋体" w:eastAsia="宋体" w:cs="宋体"/>
          <w:color w:val="000000"/>
          <w:spacing w:val="0"/>
          <w:w w:val="100"/>
          <w:position w:val="0"/>
          <w:sz w:val="24"/>
          <w:szCs w:val="24"/>
          <w:lang w:val="en-US" w:eastAsia="zh-CN"/>
        </w:rPr>
        <w:t>停业，下落不明以及其他主体存续性瑕疵的</w:t>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情形；</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en-US"/>
        </w:rPr>
        <w:t>4.1.4</w:t>
      </w:r>
      <w:r>
        <w:rPr>
          <w:rFonts w:hint="eastAsia" w:ascii="宋体" w:hAnsi="宋体" w:eastAsia="宋体" w:cs="宋体"/>
          <w:color w:val="000000"/>
          <w:spacing w:val="0"/>
          <w:w w:val="100"/>
          <w:position w:val="0"/>
          <w:sz w:val="24"/>
          <w:szCs w:val="24"/>
          <w:lang w:val="en-US" w:eastAsia="zh-CN"/>
        </w:rPr>
        <w:t>债权可能已超过诉讼</w:t>
      </w:r>
      <w:r>
        <w:rPr>
          <w:rFonts w:hint="eastAsia" w:ascii="宋体" w:hAnsi="宋体" w:eastAsia="宋体" w:cs="宋体"/>
          <w:color w:val="000000"/>
          <w:spacing w:val="0"/>
          <w:w w:val="100"/>
          <w:position w:val="0"/>
          <w:sz w:val="24"/>
          <w:szCs w:val="24"/>
          <w:lang w:val="zh-CN" w:eastAsia="zh-CN"/>
        </w:rPr>
        <w:t>时效，</w:t>
      </w:r>
      <w:r>
        <w:rPr>
          <w:rFonts w:hint="eastAsia" w:ascii="宋体" w:hAnsi="宋体" w:eastAsia="宋体" w:cs="宋体"/>
          <w:color w:val="000000"/>
          <w:spacing w:val="0"/>
          <w:w w:val="100"/>
          <w:position w:val="0"/>
          <w:sz w:val="24"/>
          <w:szCs w:val="24"/>
          <w:lang w:val="en-US" w:eastAsia="zh-CN"/>
        </w:rPr>
        <w:t>法定或约定时效或丧失其他相关的期间利</w:t>
      </w:r>
    </w:p>
    <w:p>
      <w:pPr>
        <w:pStyle w:val="7"/>
        <w:keepNext w:val="0"/>
        <w:keepLines w:val="0"/>
        <w:widowControl w:val="0"/>
        <w:shd w:val="clear" w:color="auto" w:fill="auto"/>
        <w:bidi w:val="0"/>
        <w:spacing w:before="0" w:after="0" w:line="453" w:lineRule="exact"/>
        <w:ind w:left="0" w:leftChars="0" w:right="0" w:firstLine="0" w:firstLineChars="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益或因其他原因已部分或全部丧失；</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en-US"/>
        </w:rPr>
        <w:t>4.1</w:t>
      </w:r>
      <w:r>
        <w:rPr>
          <w:rFonts w:hint="eastAsia" w:ascii="宋体" w:hAnsi="宋体" w:eastAsia="宋体"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lang w:val="en-US" w:eastAsia="en-US"/>
        </w:rPr>
        <w:t>5</w:t>
      </w:r>
      <w:r>
        <w:rPr>
          <w:rFonts w:hint="eastAsia" w:ascii="宋体" w:hAnsi="宋体" w:eastAsia="宋体" w:cs="宋体"/>
          <w:color w:val="000000"/>
          <w:spacing w:val="0"/>
          <w:w w:val="100"/>
          <w:position w:val="0"/>
          <w:sz w:val="24"/>
          <w:szCs w:val="24"/>
          <w:lang w:val="en-US" w:eastAsia="zh-CN"/>
        </w:rPr>
        <w:t>债权项下担保权利可能存在未生效、无效，消灭或已过诉讼时效等情形；</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4.1.6</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债权证明文件可能存在缺失（不限于原件）</w:t>
      </w:r>
      <w:r>
        <w:rPr>
          <w:rFonts w:hint="eastAsia"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lang w:val="en-US" w:eastAsia="zh-CN"/>
        </w:rPr>
        <w:t>内容冲突等相关情形</w:t>
      </w:r>
      <w:r>
        <w:rPr>
          <w:rFonts w:hint="eastAsia" w:cs="宋体"/>
          <w:color w:val="000000"/>
          <w:spacing w:val="0"/>
          <w:w w:val="100"/>
          <w:position w:val="0"/>
          <w:sz w:val="24"/>
          <w:szCs w:val="24"/>
          <w:lang w:val="en-US" w:eastAsia="zh-CN"/>
        </w:rPr>
        <w:t>；</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4.1.7</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担保物、抵债资产（协议抵债且未办理过户）可能发生灭失、毁损或可能存在欠缴税费，不能办理权属变更手续，不能实际占有或其他减损资产价值的相关情形；</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4.1.8</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涉诉债权可能存在全部或部分</w:t>
      </w:r>
      <w:r>
        <w:rPr>
          <w:rFonts w:hint="eastAsia" w:cs="宋体"/>
          <w:color w:val="000000"/>
          <w:spacing w:val="0"/>
          <w:w w:val="100"/>
          <w:position w:val="0"/>
          <w:sz w:val="24"/>
          <w:szCs w:val="24"/>
          <w:lang w:val="en-US" w:eastAsia="zh-CN"/>
        </w:rPr>
        <w:t>败诉</w:t>
      </w:r>
      <w:r>
        <w:rPr>
          <w:rFonts w:hint="eastAsia" w:ascii="宋体" w:hAnsi="宋体" w:eastAsia="宋体" w:cs="宋体"/>
          <w:color w:val="000000"/>
          <w:spacing w:val="0"/>
          <w:w w:val="100"/>
          <w:position w:val="0"/>
          <w:sz w:val="24"/>
          <w:szCs w:val="24"/>
          <w:lang w:val="en-US" w:eastAsia="zh-CN"/>
        </w:rPr>
        <w:t>，相关诉讼、执行费用未支付等情形；涉诉债权可能在交割前</w:t>
      </w:r>
      <w:r>
        <w:rPr>
          <w:rFonts w:hint="eastAsia" w:cs="宋体"/>
          <w:color w:val="000000"/>
          <w:spacing w:val="0"/>
          <w:w w:val="100"/>
          <w:position w:val="0"/>
          <w:sz w:val="24"/>
          <w:szCs w:val="24"/>
          <w:lang w:val="en-US" w:eastAsia="zh-CN"/>
        </w:rPr>
        <w:t>已</w:t>
      </w:r>
      <w:r>
        <w:rPr>
          <w:rFonts w:hint="eastAsia" w:ascii="宋体" w:hAnsi="宋体" w:eastAsia="宋体" w:cs="宋体"/>
          <w:color w:val="000000"/>
          <w:spacing w:val="0"/>
          <w:w w:val="100"/>
          <w:position w:val="0"/>
          <w:sz w:val="24"/>
          <w:szCs w:val="24"/>
          <w:lang w:val="en-US" w:eastAsia="zh-CN"/>
        </w:rPr>
        <w:t>诉讼终结、执行终结或破产终结；债权</w:t>
      </w:r>
      <w:r>
        <w:rPr>
          <w:rFonts w:hint="eastAsia" w:cs="宋体"/>
          <w:color w:val="000000"/>
          <w:spacing w:val="0"/>
          <w:w w:val="100"/>
          <w:position w:val="0"/>
          <w:sz w:val="24"/>
          <w:szCs w:val="24"/>
          <w:lang w:val="en-US" w:eastAsia="zh-CN"/>
        </w:rPr>
        <w:t>转</w:t>
      </w:r>
      <w:r>
        <w:rPr>
          <w:rFonts w:hint="eastAsia" w:ascii="宋体" w:hAnsi="宋体" w:eastAsia="宋体" w:cs="宋体"/>
          <w:color w:val="000000"/>
          <w:spacing w:val="0"/>
          <w:w w:val="100"/>
          <w:position w:val="0"/>
          <w:sz w:val="24"/>
          <w:szCs w:val="24"/>
          <w:lang w:val="en-US" w:eastAsia="zh-CN"/>
        </w:rPr>
        <w:t>让后可能存在不能变更诉讼（含执行）主体的风险</w:t>
      </w:r>
      <w:r>
        <w:rPr>
          <w:rFonts w:hint="eastAsia" w:cs="宋体"/>
          <w:color w:val="000000"/>
          <w:spacing w:val="0"/>
          <w:w w:val="100"/>
          <w:position w:val="0"/>
          <w:sz w:val="24"/>
          <w:szCs w:val="24"/>
          <w:lang w:val="en-US" w:eastAsia="zh-CN"/>
        </w:rPr>
        <w:t>；</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4.1</w:t>
      </w:r>
      <w:r>
        <w:rPr>
          <w:rFonts w:hint="eastAsia"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lang w:val="en-US" w:eastAsia="zh-CN"/>
        </w:rPr>
        <w:t>9</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乙方受让债权后，对该债权在交割日后的利息或罚息请求权，</w:t>
      </w:r>
      <w:r>
        <w:rPr>
          <w:rFonts w:hint="eastAsia" w:cs="宋体"/>
          <w:color w:val="000000"/>
          <w:spacing w:val="0"/>
          <w:w w:val="100"/>
          <w:position w:val="0"/>
          <w:sz w:val="24"/>
          <w:szCs w:val="24"/>
          <w:lang w:val="en-US" w:eastAsia="zh-CN"/>
        </w:rPr>
        <w:t>受让方</w:t>
      </w:r>
      <w:r>
        <w:rPr>
          <w:rFonts w:hint="eastAsia" w:ascii="宋体" w:hAnsi="宋体" w:eastAsia="宋体" w:cs="宋体"/>
          <w:color w:val="000000"/>
          <w:spacing w:val="0"/>
          <w:w w:val="100"/>
          <w:position w:val="0"/>
          <w:sz w:val="24"/>
          <w:szCs w:val="24"/>
          <w:lang w:val="en-US" w:eastAsia="zh-CN"/>
        </w:rPr>
        <w:t xml:space="preserve"> 可能无法继续主张。</w:t>
      </w:r>
    </w:p>
    <w:p>
      <w:pPr>
        <w:pStyle w:val="7"/>
        <w:keepNext w:val="0"/>
        <w:keepLines w:val="0"/>
        <w:widowControl w:val="0"/>
        <w:shd w:val="clear" w:color="auto" w:fill="auto"/>
        <w:bidi w:val="0"/>
        <w:spacing w:before="0" w:after="0" w:line="455" w:lineRule="exact"/>
        <w:ind w:left="0" w:right="0" w:firstLine="482" w:firstLineChars="200"/>
        <w:jc w:val="left"/>
        <w:rPr>
          <w:rFonts w:hint="eastAsia" w:ascii="宋体" w:hAnsi="宋体" w:eastAsia="宋体" w:cs="宋体"/>
          <w:b/>
          <w:bCs/>
          <w:sz w:val="24"/>
          <w:szCs w:val="24"/>
        </w:rPr>
      </w:pPr>
      <w:r>
        <w:rPr>
          <w:rFonts w:hint="eastAsia" w:ascii="宋体" w:hAnsi="宋体" w:eastAsia="宋体" w:cs="宋体"/>
          <w:b/>
          <w:bCs/>
          <w:color w:val="000000"/>
          <w:spacing w:val="0"/>
          <w:w w:val="100"/>
          <w:position w:val="0"/>
          <w:sz w:val="24"/>
          <w:szCs w:val="24"/>
        </w:rPr>
        <w:t>甲方对上述瑕疵或风险不发表任何判断性结论，由乙方自行作出判断，甲方不承担任何权利瑕疵及风险担保责任，不对债权证明文件的合法有效性、可执 行性承担任何责任，乙方对此予以认可，乙方应独立承担该等债权于交割日后 发生或可能发生的任何已知或未知的损失、损害、风险或责任，并不因任何原因向甲方主张赔偿、回购或要求甲方承担</w:t>
      </w:r>
      <w:r>
        <w:rPr>
          <w:rFonts w:hint="eastAsia" w:ascii="宋体" w:hAnsi="宋体" w:eastAsia="宋体" w:cs="宋体"/>
          <w:b/>
          <w:bCs/>
          <w:color w:val="000000"/>
          <w:spacing w:val="0"/>
          <w:w w:val="100"/>
          <w:position w:val="0"/>
          <w:sz w:val="24"/>
          <w:szCs w:val="24"/>
          <w:lang w:val="zh-CN" w:eastAsia="zh-CN" w:bidi="zh-CN"/>
        </w:rPr>
        <w:t>责任。</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第五条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转让价款及支付</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highlight w:val="yellow"/>
          <w:lang w:val="en-US" w:eastAsia="zh-CN"/>
        </w:rPr>
      </w:pPr>
      <w:r>
        <w:rPr>
          <w:rFonts w:hint="eastAsia" w:ascii="宋体" w:hAnsi="宋体" w:eastAsia="宋体" w:cs="宋体"/>
          <w:color w:val="000000"/>
          <w:spacing w:val="0"/>
          <w:w w:val="100"/>
          <w:position w:val="0"/>
          <w:sz w:val="24"/>
          <w:szCs w:val="24"/>
          <w:highlight w:val="yellow"/>
          <w:lang w:val="en-US" w:eastAsia="zh-CN"/>
        </w:rPr>
        <w:t>本协议项下债权的转让价款计人民币（大写）</w:t>
      </w:r>
      <w:r>
        <w:rPr>
          <w:rFonts w:hint="eastAsia" w:ascii="宋体" w:hAnsi="宋体" w:eastAsia="宋体" w:cs="宋体"/>
          <w:color w:val="000000"/>
          <w:spacing w:val="0"/>
          <w:w w:val="100"/>
          <w:position w:val="0"/>
          <w:sz w:val="24"/>
          <w:szCs w:val="24"/>
          <w:highlight w:val="yellow"/>
          <w:u w:val="single"/>
          <w:lang w:val="en-US" w:eastAsia="zh-CN"/>
        </w:rPr>
        <w:t xml:space="preserve">       </w:t>
      </w:r>
      <w:r>
        <w:rPr>
          <w:rFonts w:hint="eastAsia" w:ascii="宋体" w:hAnsi="宋体" w:eastAsia="宋体" w:cs="宋体"/>
          <w:color w:val="000000"/>
          <w:spacing w:val="0"/>
          <w:w w:val="100"/>
          <w:position w:val="0"/>
          <w:sz w:val="24"/>
          <w:szCs w:val="24"/>
          <w:highlight w:val="yellow"/>
          <w:lang w:val="en-US" w:eastAsia="zh-CN"/>
        </w:rPr>
        <w:t>（小写：</w:t>
      </w:r>
      <w:r>
        <w:rPr>
          <w:rFonts w:hint="eastAsia" w:ascii="宋体" w:hAnsi="宋体" w:eastAsia="宋体" w:cs="宋体"/>
          <w:color w:val="000000"/>
          <w:spacing w:val="0"/>
          <w:w w:val="100"/>
          <w:position w:val="0"/>
          <w:sz w:val="24"/>
          <w:szCs w:val="24"/>
          <w:highlight w:val="yellow"/>
          <w:lang w:val="en-US" w:eastAsia="en-US"/>
        </w:rPr>
        <w:t>¥</w:t>
      </w:r>
      <w:r>
        <w:rPr>
          <w:rFonts w:hint="eastAsia" w:ascii="宋体" w:hAnsi="宋体" w:eastAsia="宋体" w:cs="宋体"/>
          <w:color w:val="000000"/>
          <w:spacing w:val="0"/>
          <w:w w:val="100"/>
          <w:position w:val="0"/>
          <w:sz w:val="24"/>
          <w:szCs w:val="24"/>
          <w:highlight w:val="yellow"/>
          <w:lang w:val="en-US" w:eastAsia="zh-CN"/>
        </w:rPr>
        <w:t xml:space="preserve"> </w:t>
      </w:r>
      <w:r>
        <w:rPr>
          <w:rFonts w:hint="eastAsia" w:ascii="宋体" w:hAnsi="宋体" w:eastAsia="宋体" w:cs="宋体"/>
          <w:color w:val="000000"/>
          <w:spacing w:val="0"/>
          <w:w w:val="100"/>
          <w:position w:val="0"/>
          <w:sz w:val="24"/>
          <w:szCs w:val="24"/>
          <w:highlight w:val="yellow"/>
          <w:u w:val="single"/>
          <w:lang w:val="en-US" w:eastAsia="zh-CN"/>
        </w:rPr>
        <w:t xml:space="preserve">      </w:t>
      </w:r>
      <w:r>
        <w:rPr>
          <w:rFonts w:hint="eastAsia" w:ascii="宋体" w:hAnsi="宋体" w:eastAsia="宋体" w:cs="宋体"/>
          <w:color w:val="000000"/>
          <w:spacing w:val="0"/>
          <w:w w:val="100"/>
          <w:position w:val="0"/>
          <w:sz w:val="24"/>
          <w:szCs w:val="24"/>
          <w:highlight w:val="yellow"/>
          <w:lang w:val="en-US" w:eastAsia="zh-CN"/>
        </w:rPr>
        <w:t>元）,乙方应于本协议生效</w:t>
      </w:r>
      <w:r>
        <w:rPr>
          <w:rFonts w:hint="eastAsia" w:ascii="宋体" w:hAnsi="宋体" w:eastAsia="宋体" w:cs="宋体"/>
          <w:color w:val="000000"/>
          <w:spacing w:val="0"/>
          <w:w w:val="100"/>
          <w:position w:val="0"/>
          <w:sz w:val="24"/>
          <w:szCs w:val="24"/>
          <w:highlight w:val="yellow"/>
          <w:lang w:val="zh-CN" w:eastAsia="zh-CN"/>
        </w:rPr>
        <w:t>后</w:t>
      </w:r>
      <w:r>
        <w:rPr>
          <w:rFonts w:hint="eastAsia" w:ascii="宋体" w:hAnsi="宋体" w:eastAsia="宋体" w:cs="宋体"/>
          <w:color w:val="000000"/>
          <w:spacing w:val="0"/>
          <w:w w:val="100"/>
          <w:position w:val="0"/>
          <w:sz w:val="24"/>
          <w:szCs w:val="24"/>
          <w:highlight w:val="yellow"/>
          <w:lang w:val="en-US" w:eastAsia="zh-CN"/>
        </w:rPr>
        <w:t>3</w:t>
      </w:r>
      <w:r>
        <w:rPr>
          <w:rFonts w:hint="eastAsia" w:ascii="宋体" w:hAnsi="宋体" w:eastAsia="宋体" w:cs="宋体"/>
          <w:color w:val="000000"/>
          <w:spacing w:val="0"/>
          <w:w w:val="100"/>
          <w:position w:val="0"/>
          <w:sz w:val="24"/>
          <w:szCs w:val="24"/>
          <w:highlight w:val="yellow"/>
          <w:lang w:val="zh-CN" w:eastAsia="zh-CN"/>
        </w:rPr>
        <w:t>日</w:t>
      </w:r>
      <w:r>
        <w:rPr>
          <w:rFonts w:hint="eastAsia" w:ascii="宋体" w:hAnsi="宋体" w:eastAsia="宋体" w:cs="宋体"/>
          <w:color w:val="000000"/>
          <w:spacing w:val="0"/>
          <w:w w:val="100"/>
          <w:position w:val="0"/>
          <w:sz w:val="24"/>
          <w:szCs w:val="24"/>
          <w:highlight w:val="yellow"/>
          <w:lang w:val="en-US" w:eastAsia="zh-CN"/>
        </w:rPr>
        <w:t>内全额支付给甲方。</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highlight w:val="yellow"/>
          <w:lang w:val="en-US" w:eastAsia="zh-CN"/>
        </w:rPr>
      </w:pPr>
      <w:r>
        <w:rPr>
          <w:rFonts w:hint="eastAsia" w:ascii="宋体" w:hAnsi="宋体" w:eastAsia="宋体" w:cs="宋体"/>
          <w:color w:val="000000"/>
          <w:spacing w:val="0"/>
          <w:w w:val="100"/>
          <w:position w:val="0"/>
          <w:sz w:val="24"/>
          <w:szCs w:val="24"/>
          <w:highlight w:val="yellow"/>
          <w:lang w:val="en-US" w:eastAsia="zh-CN"/>
        </w:rPr>
        <w:t>甲方接收转让款的账户信息如下：</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highlight w:val="yellow"/>
          <w:lang w:val="en-US" w:eastAsia="zh-CN"/>
        </w:rPr>
      </w:pPr>
      <w:r>
        <w:rPr>
          <w:rFonts w:hint="eastAsia" w:ascii="宋体" w:hAnsi="宋体" w:eastAsia="宋体" w:cs="宋体"/>
          <w:color w:val="000000"/>
          <w:spacing w:val="0"/>
          <w:w w:val="100"/>
          <w:position w:val="0"/>
          <w:sz w:val="24"/>
          <w:szCs w:val="24"/>
          <w:highlight w:val="yellow"/>
          <w:lang w:val="en-US" w:eastAsia="zh-CN"/>
        </w:rPr>
        <w:t>户名：平安银行股份有限公司石</w:t>
      </w:r>
      <w:bookmarkStart w:id="4" w:name="_GoBack"/>
      <w:bookmarkEnd w:id="4"/>
      <w:r>
        <w:rPr>
          <w:rFonts w:hint="eastAsia" w:ascii="宋体" w:hAnsi="宋体" w:eastAsia="宋体" w:cs="宋体"/>
          <w:color w:val="000000"/>
          <w:spacing w:val="0"/>
          <w:w w:val="100"/>
          <w:position w:val="0"/>
          <w:sz w:val="24"/>
          <w:szCs w:val="24"/>
          <w:highlight w:val="yellow"/>
          <w:lang w:val="en-US" w:eastAsia="zh-CN"/>
        </w:rPr>
        <w:t>家庄分行</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highlight w:val="yellow"/>
          <w:lang w:val="en-US" w:eastAsia="zh-CN"/>
        </w:rPr>
      </w:pPr>
      <w:r>
        <w:rPr>
          <w:rFonts w:hint="eastAsia" w:ascii="宋体" w:hAnsi="宋体" w:eastAsia="宋体" w:cs="宋体"/>
          <w:color w:val="000000"/>
          <w:spacing w:val="0"/>
          <w:w w:val="100"/>
          <w:position w:val="0"/>
          <w:sz w:val="24"/>
          <w:szCs w:val="24"/>
          <w:highlight w:val="yellow"/>
          <w:lang w:val="en-US" w:eastAsia="zh-CN"/>
        </w:rPr>
        <w:t>帐号：99262051099064</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highlight w:val="yellow"/>
          <w:lang w:val="en-US" w:eastAsia="zh-CN"/>
        </w:rPr>
        <w:t>开户银行：平安银行股份有限公司石家庄分行</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第六条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债权的交割</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en-US"/>
        </w:rPr>
        <w:t>6.1</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债权的交割及债权证明文件的移交</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en-US"/>
        </w:rPr>
        <w:t>6.1.1</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双方确认，乙方付清转让价款</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zh-CN"/>
        </w:rPr>
        <w:t>日为交割日，在交割日、债权按照交割日的现状一次性地从</w:t>
      </w:r>
      <w:r>
        <w:rPr>
          <w:rFonts w:hint="eastAsia" w:cs="宋体"/>
          <w:color w:val="000000"/>
          <w:spacing w:val="0"/>
          <w:w w:val="100"/>
          <w:position w:val="0"/>
          <w:sz w:val="24"/>
          <w:szCs w:val="24"/>
          <w:lang w:val="en-US" w:eastAsia="zh-CN"/>
        </w:rPr>
        <w:t>甲方</w:t>
      </w:r>
      <w:r>
        <w:rPr>
          <w:rFonts w:hint="eastAsia" w:ascii="宋体" w:hAnsi="宋体" w:eastAsia="宋体" w:cs="宋体"/>
          <w:color w:val="000000"/>
          <w:spacing w:val="0"/>
          <w:w w:val="100"/>
          <w:position w:val="0"/>
          <w:sz w:val="24"/>
          <w:szCs w:val="24"/>
          <w:lang w:val="en-US" w:eastAsia="zh-CN"/>
        </w:rPr>
        <w:t>转移至乙方。</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6.1.2 在交割日，乙方在对甲方移交的债权证明文件进行签收后，即视为甲方在本协议项下的文件交付</w:t>
      </w:r>
      <w:r>
        <w:rPr>
          <w:rFonts w:hint="eastAsia" w:cs="宋体"/>
          <w:color w:val="000000"/>
          <w:spacing w:val="0"/>
          <w:w w:val="100"/>
          <w:position w:val="0"/>
          <w:sz w:val="24"/>
          <w:szCs w:val="24"/>
          <w:lang w:val="en-US" w:eastAsia="zh-CN"/>
        </w:rPr>
        <w:t>义务</w:t>
      </w:r>
      <w:r>
        <w:rPr>
          <w:rFonts w:hint="eastAsia" w:ascii="宋体" w:hAnsi="宋体" w:eastAsia="宋体" w:cs="宋体"/>
          <w:color w:val="000000"/>
          <w:spacing w:val="0"/>
          <w:w w:val="100"/>
          <w:position w:val="0"/>
          <w:sz w:val="24"/>
          <w:szCs w:val="24"/>
          <w:lang w:val="en-US" w:eastAsia="zh-CN"/>
        </w:rPr>
        <w:t>已履行完毕。</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6.1.3</w:t>
      </w:r>
      <w:r>
        <w:rPr>
          <w:rFonts w:hint="eastAsia" w:cs="宋体"/>
          <w:color w:val="000000"/>
          <w:spacing w:val="0"/>
          <w:w w:val="100"/>
          <w:position w:val="0"/>
          <w:sz w:val="24"/>
          <w:szCs w:val="24"/>
          <w:lang w:val="en-US" w:eastAsia="zh-CN"/>
        </w:rPr>
        <w:t xml:space="preserve"> </w:t>
      </w:r>
      <w:r>
        <w:rPr>
          <w:rFonts w:hint="eastAsia" w:ascii="宋体" w:hAnsi="宋体" w:eastAsia="宋体" w:cs="宋体"/>
          <w:color w:val="000000"/>
          <w:spacing w:val="0"/>
          <w:w w:val="100"/>
          <w:position w:val="0"/>
          <w:sz w:val="24"/>
          <w:szCs w:val="24"/>
          <w:lang w:val="en-US" w:eastAsia="zh-CN"/>
        </w:rPr>
        <w:t>交割日后，乙方可依照法律、行政法规规定对债权涉及的债务人、担保人行使债权人的一切权利，并自行承担债权</w:t>
      </w:r>
      <w:r>
        <w:rPr>
          <w:rFonts w:hint="eastAsia" w:cs="宋体"/>
          <w:color w:val="000000"/>
          <w:spacing w:val="0"/>
          <w:w w:val="100"/>
          <w:position w:val="0"/>
          <w:sz w:val="24"/>
          <w:szCs w:val="24"/>
          <w:lang w:val="en-US" w:eastAsia="zh-CN"/>
        </w:rPr>
        <w:t>处置过</w:t>
      </w:r>
      <w:r>
        <w:rPr>
          <w:rFonts w:hint="eastAsia" w:ascii="宋体" w:hAnsi="宋体" w:eastAsia="宋体" w:cs="宋体"/>
          <w:color w:val="000000"/>
          <w:spacing w:val="0"/>
          <w:w w:val="100"/>
          <w:position w:val="0"/>
          <w:sz w:val="24"/>
          <w:szCs w:val="24"/>
          <w:lang w:val="en-US" w:eastAsia="zh-CN"/>
        </w:rPr>
        <w:t>程中可能发生的任何费用</w:t>
      </w:r>
      <w:r>
        <w:rPr>
          <w:rFonts w:hint="eastAsia"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lang w:val="en-US" w:eastAsia="zh-CN"/>
        </w:rPr>
        <w:t xml:space="preserve"> 责任、风险和损失</w:t>
      </w:r>
      <w:r>
        <w:rPr>
          <w:rFonts w:hint="eastAsia" w:cs="宋体"/>
          <w:color w:val="000000"/>
          <w:spacing w:val="0"/>
          <w:w w:val="100"/>
          <w:position w:val="0"/>
          <w:sz w:val="24"/>
          <w:szCs w:val="24"/>
          <w:lang w:val="en-US" w:eastAsia="zh-CN"/>
        </w:rPr>
        <w:t>。</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交割日后，需就债权诉讼（仲裁）执行的，乙方依照法律自行起诉（申请仲裁）、申请执行；交割日前债权已诉讼执行的，甲乙双方应申请法院（仲裁机构） 将诉讼执行当事人变更为乙方。法院（仲裁机构）不同意乙方作为原告、申请人的，甲乙双方按法律规定完成诉讼、执行程序，乙方自行承担诉讼（仲裁）执行过程中可能发生的任何费用、责任、风险和损失。</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en-US"/>
        </w:rPr>
        <w:t>6.2</w:t>
      </w:r>
      <w:r>
        <w:rPr>
          <w:rFonts w:hint="eastAsia" w:ascii="宋体" w:hAnsi="宋体" w:eastAsia="宋体" w:cs="宋体"/>
          <w:color w:val="000000"/>
          <w:spacing w:val="0"/>
          <w:w w:val="100"/>
          <w:position w:val="0"/>
          <w:sz w:val="24"/>
          <w:szCs w:val="24"/>
          <w:lang w:val="en-US" w:eastAsia="zh-CN"/>
        </w:rPr>
        <w:t>债权转让通知安排</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甲乙双方选择如下</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zh-CN"/>
        </w:rPr>
        <w:t>方式处理债权转让通知事宜：</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en-US"/>
        </w:rPr>
        <w:t>6.2.1</w:t>
      </w:r>
      <w:r>
        <w:rPr>
          <w:rFonts w:hint="eastAsia" w:ascii="宋体" w:hAnsi="宋体" w:eastAsia="宋体" w:cs="宋体"/>
          <w:color w:val="000000"/>
          <w:spacing w:val="0"/>
          <w:w w:val="100"/>
          <w:position w:val="0"/>
          <w:sz w:val="24"/>
          <w:szCs w:val="24"/>
          <w:lang w:val="en-US" w:eastAsia="zh-CN"/>
        </w:rPr>
        <w:t>甲方按乙方要求通知债务人、担保人债权转让事实，乙方承担此操作 安排的全部责任及后果，甲方不承担任何责任，相关通知费用由/方承担。</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6.2.2根据乙方的安排，甲乙双方在债权全部交割后，甲方无须通知债务人、担保人债权转让事实，乙方承担此项安排的全部责任及后果，甲方不承担任何责任。</w:t>
      </w:r>
      <w:r>
        <w:rPr>
          <w:rFonts w:hint="eastAsia" w:ascii="宋体" w:hAnsi="宋体" w:eastAsia="宋体" w:cs="宋体"/>
          <w:color w:val="000000"/>
          <w:spacing w:val="0"/>
          <w:w w:val="100"/>
          <w:position w:val="0"/>
          <w:sz w:val="24"/>
          <w:szCs w:val="24"/>
          <w:lang w:val="en-US" w:eastAsia="zh-CN"/>
        </w:rPr>
        <w:tab/>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第七条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声明与保证</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en-US"/>
        </w:rPr>
        <w:t>7.1</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甲方的声明和保证</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en-US"/>
        </w:rPr>
        <w:t>7.1.1</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签约和履约资格保证</w:t>
      </w:r>
      <w:r>
        <w:rPr>
          <w:rFonts w:hint="eastAsia" w:ascii="宋体" w:hAnsi="宋体" w:eastAsia="宋体" w:cs="宋体"/>
          <w:color w:val="000000"/>
          <w:spacing w:val="0"/>
          <w:w w:val="100"/>
          <w:position w:val="0"/>
          <w:sz w:val="24"/>
          <w:szCs w:val="24"/>
          <w:lang w:val="en-US" w:eastAsia="zh-CN"/>
        </w:rPr>
        <w:t>：甲方保证具有签署本协议的主体资格，并已获得签署和履行本协议的相应授权或批准。</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en-US"/>
        </w:rPr>
        <w:t>7.1.2</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诚信管理的保证：</w:t>
      </w:r>
      <w:r>
        <w:rPr>
          <w:rFonts w:hint="eastAsia" w:ascii="宋体" w:hAnsi="宋体" w:eastAsia="宋体" w:cs="宋体"/>
          <w:color w:val="000000"/>
          <w:spacing w:val="0"/>
          <w:w w:val="100"/>
          <w:position w:val="0"/>
          <w:sz w:val="24"/>
          <w:szCs w:val="24"/>
          <w:lang w:val="en-US" w:eastAsia="zh-CN"/>
        </w:rPr>
        <w:t>自本协议生效日至交割日期间，甲方将严格遵循国 家及内部相关规定管理处置债权，甲方不采取任何可能妨碍或限制乙方受让债权 后权利行使的单方行动.</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en-US"/>
        </w:rPr>
        <w:t>7.2</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乙方的声明和保证</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7.2.1</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签约和履约资格保证：</w:t>
      </w:r>
      <w:r>
        <w:rPr>
          <w:rFonts w:hint="eastAsia" w:ascii="宋体" w:hAnsi="宋体" w:eastAsia="宋体" w:cs="宋体"/>
          <w:color w:val="000000"/>
          <w:spacing w:val="0"/>
          <w:w w:val="100"/>
          <w:position w:val="0"/>
          <w:sz w:val="24"/>
          <w:szCs w:val="24"/>
          <w:lang w:val="en-US" w:eastAsia="zh-CN"/>
        </w:rPr>
        <w:t>乙方保证具有签署本协议的主体资格，有权受让债权，并已获得签署和履行本协议的相应授权或批准。乙方承诺自身不属于国 家公务员、监管部门工作人员、政法干警、资产管理公司工作人员、国有债务企业管理层、参与债权转让的律师、会计师等</w:t>
      </w:r>
      <w:r>
        <w:rPr>
          <w:rFonts w:hint="eastAsia" w:cs="宋体"/>
          <w:color w:val="000000"/>
          <w:spacing w:val="0"/>
          <w:w w:val="100"/>
          <w:position w:val="0"/>
          <w:sz w:val="24"/>
          <w:szCs w:val="24"/>
          <w:lang w:val="en-US" w:eastAsia="zh-CN"/>
        </w:rPr>
        <w:t>中</w:t>
      </w:r>
      <w:r>
        <w:rPr>
          <w:rFonts w:hint="eastAsia" w:ascii="宋体" w:hAnsi="宋体" w:eastAsia="宋体" w:cs="宋体"/>
          <w:color w:val="000000"/>
          <w:spacing w:val="0"/>
          <w:w w:val="100"/>
          <w:position w:val="0"/>
          <w:sz w:val="24"/>
          <w:szCs w:val="24"/>
          <w:lang w:val="en-US" w:eastAsia="zh-CN"/>
        </w:rPr>
        <w:t>介机构人员</w:t>
      </w:r>
      <w:r>
        <w:rPr>
          <w:rFonts w:hint="eastAsia"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lang w:val="en-US" w:eastAsia="zh-CN"/>
        </w:rPr>
        <w:t>参与债权转让的甲方工作人员等受限制的受让主体，与上述人员不存在任何直系亲属关系，亦不属于其他相关法律法规及规范性文件中规定的不得购买或变相购买银行不良资产的主体，不属于前述主体投资、控</w:t>
      </w:r>
      <w:r>
        <w:rPr>
          <w:rFonts w:hint="eastAsia" w:cs="宋体"/>
          <w:color w:val="000000"/>
          <w:spacing w:val="0"/>
          <w:w w:val="100"/>
          <w:position w:val="0"/>
          <w:sz w:val="24"/>
          <w:szCs w:val="24"/>
          <w:lang w:val="en-US" w:eastAsia="zh-CN"/>
        </w:rPr>
        <w:t>制</w:t>
      </w:r>
      <w:r>
        <w:rPr>
          <w:rFonts w:hint="eastAsia" w:ascii="宋体" w:hAnsi="宋体" w:eastAsia="宋体" w:cs="宋体"/>
          <w:color w:val="000000"/>
          <w:spacing w:val="0"/>
          <w:w w:val="100"/>
          <w:position w:val="0"/>
          <w:sz w:val="24"/>
          <w:szCs w:val="24"/>
          <w:lang w:val="en-US" w:eastAsia="zh-CN"/>
        </w:rPr>
        <w:t>或享有其他权益的企业或其他实体，并进一步保证不向前述主体或其投资、控制的实体转让债权。</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7.2.2</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非欺骗保证：</w:t>
      </w:r>
      <w:r>
        <w:rPr>
          <w:rFonts w:hint="eastAsia" w:ascii="宋体" w:hAnsi="宋体" w:eastAsia="宋体" w:cs="宋体"/>
          <w:color w:val="000000"/>
          <w:spacing w:val="0"/>
          <w:w w:val="100"/>
          <w:position w:val="0"/>
          <w:sz w:val="24"/>
          <w:szCs w:val="24"/>
          <w:lang w:val="en-US" w:eastAsia="zh-CN"/>
        </w:rPr>
        <w:t>乙方保证其</w:t>
      </w:r>
      <w:r>
        <w:rPr>
          <w:rFonts w:hint="eastAsia" w:cs="宋体"/>
          <w:color w:val="000000"/>
          <w:spacing w:val="0"/>
          <w:w w:val="100"/>
          <w:position w:val="0"/>
          <w:sz w:val="24"/>
          <w:szCs w:val="24"/>
          <w:lang w:val="en-US" w:eastAsia="zh-CN"/>
        </w:rPr>
        <w:t>为</w:t>
      </w:r>
      <w:r>
        <w:rPr>
          <w:rFonts w:hint="eastAsia" w:ascii="宋体" w:hAnsi="宋体" w:eastAsia="宋体" w:cs="宋体"/>
          <w:color w:val="000000"/>
          <w:spacing w:val="0"/>
          <w:w w:val="100"/>
          <w:position w:val="0"/>
          <w:sz w:val="24"/>
          <w:szCs w:val="24"/>
          <w:lang w:val="en-US" w:eastAsia="zh-CN"/>
        </w:rPr>
        <w:t>签署、履行本协议而向甲方提供的所有证明、文件、资料和信息,均在提供资料的当日和适用/使</w:t>
      </w:r>
      <w:r>
        <w:rPr>
          <w:rFonts w:hint="eastAsia" w:cs="宋体"/>
          <w:color w:val="000000"/>
          <w:spacing w:val="0"/>
          <w:w w:val="100"/>
          <w:position w:val="0"/>
          <w:sz w:val="24"/>
          <w:szCs w:val="24"/>
          <w:lang w:val="en-US" w:eastAsia="zh-CN"/>
        </w:rPr>
        <w:t>用</w:t>
      </w:r>
      <w:r>
        <w:rPr>
          <w:rFonts w:hint="eastAsia" w:ascii="宋体" w:hAnsi="宋体" w:eastAsia="宋体" w:cs="宋体"/>
          <w:color w:val="000000"/>
          <w:spacing w:val="0"/>
          <w:w w:val="100"/>
          <w:position w:val="0"/>
          <w:sz w:val="24"/>
          <w:szCs w:val="24"/>
          <w:lang w:val="en-US" w:eastAsia="zh-CN"/>
        </w:rPr>
        <w:t>期内是真实、准确和 完整的，不存在故意隐瞒和欺骗的情况。</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7.2.3</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知悉业务风险：</w:t>
      </w:r>
      <w:r>
        <w:rPr>
          <w:rFonts w:hint="eastAsia" w:ascii="宋体" w:hAnsi="宋体" w:eastAsia="宋体" w:cs="宋体"/>
          <w:color w:val="000000"/>
          <w:spacing w:val="0"/>
          <w:w w:val="100"/>
          <w:position w:val="0"/>
          <w:sz w:val="24"/>
          <w:szCs w:val="24"/>
          <w:lang w:val="en-US" w:eastAsia="zh-CN"/>
        </w:rPr>
        <w:t>乙方已经全面、审慎审查受让债权状况，知悉债权诉 讼、执行过程中可能存在的风险，并在进行了审慎、独立的调查的基础上签订本 合同。</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7.2.4</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依法行使权利保证</w:t>
      </w:r>
      <w:r>
        <w:rPr>
          <w:rFonts w:hint="eastAsia" w:ascii="宋体" w:hAnsi="宋体" w:eastAsia="宋体" w:cs="宋体"/>
          <w:color w:val="000000"/>
          <w:spacing w:val="0"/>
          <w:w w:val="100"/>
          <w:position w:val="0"/>
          <w:sz w:val="24"/>
          <w:szCs w:val="24"/>
          <w:lang w:val="en-US" w:eastAsia="zh-CN"/>
        </w:rPr>
        <w:t>：乙方保证在债权交割后，严格按照相关法律、法规、政策的规定，主张和行使债权项下的任何权利，因乙方违法行使权利导致甲方利益受损的，乙方将赔偿甲方的全部损失以及因此所支付的费用。</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第八条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违约责任</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本协议生效后，甲、乙双方应本着诚实信用的原则，严格履行本协议约定</w:t>
      </w:r>
      <w:r>
        <w:rPr>
          <w:rFonts w:hint="eastAsia" w:cs="宋体"/>
          <w:color w:val="000000"/>
          <w:spacing w:val="0"/>
          <w:w w:val="100"/>
          <w:position w:val="0"/>
          <w:sz w:val="24"/>
          <w:szCs w:val="24"/>
          <w:lang w:val="en-US" w:eastAsia="zh-CN"/>
        </w:rPr>
        <w:t>的</w:t>
      </w:r>
      <w:r>
        <w:rPr>
          <w:rFonts w:hint="eastAsia" w:ascii="宋体" w:hAnsi="宋体" w:eastAsia="宋体" w:cs="宋体"/>
          <w:color w:val="000000"/>
          <w:spacing w:val="0"/>
          <w:w w:val="100"/>
          <w:position w:val="0"/>
          <w:sz w:val="24"/>
          <w:szCs w:val="24"/>
          <w:lang w:val="en-US" w:eastAsia="zh-CN"/>
        </w:rPr>
        <w:t>各项义务。任何一方当事人不履行本协议约定义务的，或者履行本协议约定义务 不符合约定的，视为违约，除本协议另有约定外，应向对方赔偿因此受到的直接损失和合理费用损失。</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第九条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保密</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本协议双方一致同意，其对本协议签署和履行过程中得到的对方的有关资料 负有保密义务，非因履行本协议需要或非经对方当事人书面同意不得向任何第三 方直接或间接披露；双方进一步确认，其将采取一切必要措施，以防止其任何关联公司、雇员、代理人或任何其他人员非法使用或披露任何保密信息资料。任何一方违反本条约定的保密义务，给对方造成损失的，均应承担相应的赔偿责任。</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笫十条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争议解决</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双方就本协议的解释和履行发生的任何争议，应通过友好协商解决。未能通 过友好协商解决的争议，双方选择如下</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zh-CN"/>
        </w:rPr>
        <w:t>争议解决方式：</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en-US"/>
        </w:rPr>
        <w:t>10</w:t>
      </w:r>
      <w:r>
        <w:rPr>
          <w:rFonts w:hint="eastAsia" w:ascii="宋体" w:hAnsi="宋体" w:eastAsia="宋体" w:cs="宋体"/>
          <w:color w:val="000000"/>
          <w:spacing w:val="0"/>
          <w:w w:val="100"/>
          <w:position w:val="0"/>
          <w:sz w:val="24"/>
          <w:szCs w:val="24"/>
          <w:lang w:val="en-US" w:eastAsia="zh-CN"/>
        </w:rPr>
        <w:t>.1向甲方所在地的人民法院提起诉讼。</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en-US"/>
        </w:rPr>
        <w:t>10.2</w:t>
      </w:r>
      <w:r>
        <w:rPr>
          <w:rFonts w:hint="eastAsia" w:ascii="宋体" w:hAnsi="宋体" w:eastAsia="宋体" w:cs="宋体"/>
          <w:color w:val="000000"/>
          <w:spacing w:val="0"/>
          <w:w w:val="100"/>
          <w:position w:val="0"/>
          <w:sz w:val="24"/>
          <w:szCs w:val="24"/>
          <w:lang w:val="en-US" w:eastAsia="zh-CN"/>
        </w:rPr>
        <w:t>将争议提交</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zh-CN"/>
        </w:rPr>
        <w:t>仲裁委员会进行仲裁。</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u w:val="single"/>
          <w:lang w:val="en-US" w:eastAsia="zh-CN"/>
        </w:rPr>
      </w:pPr>
      <w:r>
        <w:rPr>
          <w:rFonts w:hint="eastAsia" w:ascii="宋体" w:hAnsi="宋体" w:eastAsia="宋体" w:cs="宋体"/>
          <w:color w:val="000000"/>
          <w:spacing w:val="0"/>
          <w:w w:val="100"/>
          <w:position w:val="0"/>
          <w:sz w:val="24"/>
          <w:szCs w:val="24"/>
          <w:lang w:val="en-US" w:eastAsia="zh-CN"/>
        </w:rPr>
        <w:t xml:space="preserve">10.3 </w:t>
      </w:r>
      <w:r>
        <w:rPr>
          <w:rFonts w:hint="eastAsia" w:ascii="宋体" w:hAnsi="宋体" w:eastAsia="宋体" w:cs="宋体"/>
          <w:color w:val="000000"/>
          <w:spacing w:val="0"/>
          <w:w w:val="100"/>
          <w:position w:val="0"/>
          <w:sz w:val="24"/>
          <w:szCs w:val="24"/>
          <w:u w:val="single"/>
          <w:lang w:val="en-US" w:eastAsia="zh-CN"/>
        </w:rPr>
        <w:t xml:space="preserve">                </w:t>
      </w:r>
    </w:p>
    <w:p>
      <w:pPr>
        <w:pStyle w:val="7"/>
        <w:keepNext w:val="0"/>
        <w:keepLines w:val="0"/>
        <w:widowControl w:val="0"/>
        <w:shd w:val="clear" w:color="auto" w:fill="auto"/>
        <w:bidi w:val="0"/>
        <w:spacing w:before="0" w:after="0" w:line="453" w:lineRule="exact"/>
        <w:ind w:left="0" w:leftChars="0" w:right="0" w:firstLine="482" w:firstLineChars="200"/>
        <w:jc w:val="left"/>
        <w:rPr>
          <w:rFonts w:hint="eastAsia" w:ascii="宋体" w:hAnsi="宋体" w:eastAsia="宋体" w:cs="宋体"/>
          <w:b/>
          <w:bCs/>
          <w:color w:val="000000"/>
          <w:spacing w:val="0"/>
          <w:w w:val="100"/>
          <w:position w:val="0"/>
          <w:sz w:val="24"/>
          <w:szCs w:val="24"/>
          <w:lang w:val="en-US" w:eastAsia="zh-CN"/>
        </w:rPr>
      </w:pPr>
      <w:r>
        <w:rPr>
          <w:rFonts w:hint="eastAsia" w:ascii="宋体" w:hAnsi="宋体" w:eastAsia="宋体" w:cs="宋体"/>
          <w:b/>
          <w:bCs/>
          <w:color w:val="000000"/>
          <w:spacing w:val="0"/>
          <w:w w:val="100"/>
          <w:position w:val="0"/>
          <w:sz w:val="24"/>
          <w:szCs w:val="24"/>
          <w:lang w:val="en-US" w:eastAsia="zh-CN"/>
        </w:rPr>
        <w:t>第十一条</w:t>
      </w:r>
      <w:r>
        <w:rPr>
          <w:rFonts w:hint="eastAsia" w:cs="宋体"/>
          <w:b/>
          <w:bCs/>
          <w:color w:val="000000"/>
          <w:spacing w:val="0"/>
          <w:w w:val="100"/>
          <w:position w:val="0"/>
          <w:sz w:val="24"/>
          <w:szCs w:val="24"/>
          <w:lang w:val="en-US" w:eastAsia="zh-CN"/>
        </w:rPr>
        <w:t xml:space="preserve">  </w:t>
      </w:r>
      <w:r>
        <w:rPr>
          <w:rFonts w:hint="eastAsia" w:ascii="宋体" w:hAnsi="宋体" w:eastAsia="宋体" w:cs="宋体"/>
          <w:b/>
          <w:bCs/>
          <w:color w:val="000000"/>
          <w:spacing w:val="0"/>
          <w:w w:val="100"/>
          <w:position w:val="0"/>
          <w:sz w:val="24"/>
          <w:szCs w:val="24"/>
          <w:lang w:val="en-US" w:eastAsia="zh-CN"/>
        </w:rPr>
        <w:t>附则</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11.1甲方对乙方的债权转让为无追索权转让</w:t>
      </w:r>
      <w:r>
        <w:rPr>
          <w:rFonts w:hint="eastAsia" w:cs="宋体"/>
          <w:color w:val="000000"/>
          <w:spacing w:val="0"/>
          <w:w w:val="100"/>
          <w:position w:val="0"/>
          <w:sz w:val="24"/>
          <w:szCs w:val="24"/>
          <w:lang w:val="en-US" w:eastAsia="zh-CN"/>
        </w:rPr>
        <w:t>。</w:t>
      </w:r>
      <w:r>
        <w:rPr>
          <w:rFonts w:hint="eastAsia" w:ascii="宋体" w:hAnsi="宋体" w:eastAsia="宋体" w:cs="宋体"/>
          <w:color w:val="000000"/>
          <w:spacing w:val="0"/>
          <w:w w:val="100"/>
          <w:position w:val="0"/>
          <w:sz w:val="24"/>
          <w:szCs w:val="24"/>
          <w:lang w:val="en-US" w:eastAsia="zh-CN"/>
        </w:rPr>
        <w:t>如本协议</w:t>
      </w:r>
      <w:r>
        <w:rPr>
          <w:rFonts w:hint="eastAsia" w:cs="宋体"/>
          <w:color w:val="000000"/>
          <w:spacing w:val="0"/>
          <w:w w:val="100"/>
          <w:position w:val="0"/>
          <w:sz w:val="24"/>
          <w:szCs w:val="24"/>
          <w:lang w:val="en-US" w:eastAsia="zh-CN"/>
        </w:rPr>
        <w:t>其</w:t>
      </w:r>
      <w:r>
        <w:rPr>
          <w:rFonts w:hint="eastAsia" w:ascii="宋体" w:hAnsi="宋体" w:eastAsia="宋体" w:cs="宋体"/>
          <w:color w:val="000000"/>
          <w:spacing w:val="0"/>
          <w:w w:val="100"/>
          <w:position w:val="0"/>
          <w:sz w:val="24"/>
          <w:szCs w:val="24"/>
          <w:lang w:val="en-US" w:eastAsia="zh-CN"/>
        </w:rPr>
        <w:t>他条款与本条款不一致，以本条款为准。</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11.2 附件为本协议不可分割的组成部分，与本协议具有同等效力。</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11.3本协议自甲、乙双方签字或盖章之日起生效。</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11.4本协议双方均确认其充分知晓并理解本协议中全部条款的实质含义及其相应的法律后果，并基于此种理解，签署本协议。</w:t>
      </w:r>
    </w:p>
    <w:p>
      <w:pPr>
        <w:pStyle w:val="7"/>
        <w:keepNext w:val="0"/>
        <w:keepLines w:val="0"/>
        <w:widowControl w:val="0"/>
        <w:shd w:val="clear" w:color="auto" w:fill="auto"/>
        <w:bidi w:val="0"/>
        <w:spacing w:before="0" w:after="0" w:line="453" w:lineRule="exact"/>
        <w:ind w:left="0" w:leftChars="0" w:right="0" w:firstLine="480" w:firstLineChars="20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11.5 本协议一式</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zh-CN"/>
        </w:rPr>
        <w:t>份，甲方持</w:t>
      </w:r>
      <w:r>
        <w:rPr>
          <w:rFonts w:hint="eastAsia" w:ascii="宋体" w:hAnsi="宋体" w:eastAsia="宋体"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zh-CN"/>
        </w:rPr>
        <w:t>分行，乙方持</w:t>
      </w:r>
      <w:r>
        <w:rPr>
          <w:rFonts w:hint="eastAsia" w:cs="宋体"/>
          <w:color w:val="000000"/>
          <w:spacing w:val="0"/>
          <w:w w:val="100"/>
          <w:position w:val="0"/>
          <w:sz w:val="24"/>
          <w:szCs w:val="24"/>
          <w:u w:val="single"/>
          <w:lang w:val="en-US" w:eastAsia="zh-CN"/>
        </w:rPr>
        <w:t xml:space="preserve">  </w:t>
      </w:r>
      <w:r>
        <w:rPr>
          <w:rFonts w:hint="eastAsia" w:ascii="宋体" w:hAnsi="宋体" w:eastAsia="宋体" w:cs="宋体"/>
          <w:color w:val="000000"/>
          <w:spacing w:val="0"/>
          <w:w w:val="100"/>
          <w:position w:val="0"/>
          <w:sz w:val="24"/>
          <w:szCs w:val="24"/>
          <w:lang w:val="en-US" w:eastAsia="zh-CN"/>
        </w:rPr>
        <w:t>份，均具同等法律效力。</w:t>
      </w:r>
    </w:p>
    <w:p>
      <w:pPr>
        <w:widowControl w:val="0"/>
        <w:numPr>
          <w:ilvl w:val="0"/>
          <w:numId w:val="0"/>
        </w:numPr>
        <w:spacing w:line="360" w:lineRule="exact"/>
        <w:ind w:leftChars="0" w:right="0" w:rightChars="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（以下无正文）</w:t>
      </w:r>
    </w:p>
    <w:p>
      <w:pPr>
        <w:widowControl w:val="0"/>
        <w:numPr>
          <w:ilvl w:val="0"/>
          <w:numId w:val="0"/>
        </w:numPr>
        <w:spacing w:line="360" w:lineRule="exact"/>
        <w:ind w:leftChars="0" w:right="0" w:rightChars="0" w:firstLine="480" w:firstLineChars="200"/>
        <w:jc w:val="left"/>
        <w:rPr>
          <w:rFonts w:hint="eastAsia" w:ascii="宋体" w:hAnsi="宋体" w:eastAsia="宋体" w:cs="宋体"/>
          <w:sz w:val="24"/>
          <w:szCs w:val="24"/>
          <w:lang w:val="en-US" w:eastAsia="zh-CN"/>
        </w:rPr>
      </w:pPr>
    </w:p>
    <w:p>
      <w:pPr>
        <w:widowControl w:val="0"/>
        <w:numPr>
          <w:ilvl w:val="0"/>
          <w:numId w:val="0"/>
        </w:numPr>
        <w:spacing w:line="360" w:lineRule="exact"/>
        <w:ind w:leftChars="0" w:right="0" w:rightChars="0" w:firstLine="480" w:firstLineChars="200"/>
        <w:jc w:val="left"/>
        <w:rPr>
          <w:rFonts w:hint="eastAsia" w:ascii="宋体" w:hAnsi="宋体" w:eastAsia="宋体" w:cs="宋体"/>
          <w:sz w:val="24"/>
          <w:szCs w:val="24"/>
          <w:lang w:val="en-US" w:eastAsia="zh-CN"/>
        </w:rPr>
      </w:pPr>
    </w:p>
    <w:p>
      <w:pPr>
        <w:widowControl w:val="0"/>
        <w:numPr>
          <w:ilvl w:val="0"/>
          <w:numId w:val="0"/>
        </w:numPr>
        <w:spacing w:line="360" w:lineRule="exact"/>
        <w:ind w:leftChars="0" w:right="0" w:rightChars="0"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（本页为《债权转让协议》签字页）</w:t>
      </w:r>
    </w:p>
    <w:p>
      <w:pPr>
        <w:widowControl w:val="0"/>
        <w:numPr>
          <w:ilvl w:val="0"/>
          <w:numId w:val="0"/>
        </w:numPr>
        <w:spacing w:line="360" w:lineRule="exact"/>
        <w:ind w:leftChars="0" w:right="0" w:rightChars="0" w:firstLine="480" w:firstLineChars="200"/>
        <w:jc w:val="left"/>
        <w:rPr>
          <w:rFonts w:hint="eastAsia" w:ascii="宋体" w:hAnsi="宋体" w:eastAsia="宋体" w:cs="宋体"/>
          <w:sz w:val="24"/>
          <w:szCs w:val="24"/>
          <w:lang w:val="en-US" w:eastAsia="zh-CN"/>
        </w:rPr>
      </w:pPr>
    </w:p>
    <w:p>
      <w:pPr>
        <w:autoSpaceDE w:val="0"/>
        <w:autoSpaceDN w:val="0"/>
        <w:adjustRightInd w:val="0"/>
        <w:spacing w:line="360" w:lineRule="auto"/>
        <w:rPr>
          <w:rFonts w:hint="eastAsia" w:ascii="宋体" w:hAnsi="宋体" w:cs="宋体"/>
          <w:kern w:val="0"/>
          <w:sz w:val="24"/>
        </w:rPr>
      </w:pPr>
      <w:r>
        <w:rPr>
          <w:rFonts w:hint="eastAsia" w:ascii="宋体" w:hAnsi="宋体" w:eastAsia="宋体" w:cs="宋体"/>
          <w:kern w:val="0"/>
          <w:sz w:val="24"/>
          <w:lang w:val="en-US" w:eastAsia="zh-CN"/>
        </w:rPr>
        <w:t>甲方：</w:t>
      </w:r>
      <w:r>
        <w:rPr>
          <w:rFonts w:hint="eastAsia" w:ascii="宋体" w:hAnsi="宋体" w:cs="宋体"/>
          <w:kern w:val="0"/>
          <w:sz w:val="24"/>
        </w:rPr>
        <w:t>（签字或盖章）</w:t>
      </w:r>
    </w:p>
    <w:p>
      <w:pPr>
        <w:autoSpaceDE w:val="0"/>
        <w:autoSpaceDN w:val="0"/>
        <w:adjustRightInd w:val="0"/>
        <w:spacing w:line="360" w:lineRule="auto"/>
        <w:rPr>
          <w:rFonts w:hint="eastAsia" w:ascii="宋体" w:hAnsi="宋体" w:cs="宋体"/>
          <w:kern w:val="0"/>
          <w:sz w:val="24"/>
        </w:rPr>
      </w:pPr>
    </w:p>
    <w:p>
      <w:pPr>
        <w:autoSpaceDE w:val="0"/>
        <w:autoSpaceDN w:val="0"/>
        <w:adjustRightInd w:val="0"/>
        <w:spacing w:line="360" w:lineRule="auto"/>
        <w:rPr>
          <w:rFonts w:hint="eastAsia" w:ascii="宋体" w:hAnsi="宋体" w:cs="宋体"/>
          <w:kern w:val="0"/>
          <w:sz w:val="24"/>
        </w:rPr>
      </w:pPr>
    </w:p>
    <w:p>
      <w:pPr>
        <w:autoSpaceDE w:val="0"/>
        <w:autoSpaceDN w:val="0"/>
        <w:adjustRightInd w:val="0"/>
        <w:spacing w:line="360" w:lineRule="auto"/>
        <w:rPr>
          <w:rFonts w:hint="eastAsia" w:ascii="宋体" w:hAnsi="宋体" w:cs="宋体"/>
          <w:kern w:val="0"/>
          <w:sz w:val="24"/>
        </w:rPr>
      </w:pPr>
      <w:r>
        <w:rPr>
          <w:rFonts w:hint="eastAsia" w:ascii="宋体" w:hAnsi="宋体" w:cs="宋体"/>
          <w:kern w:val="0"/>
          <w:sz w:val="24"/>
        </w:rPr>
        <w:t xml:space="preserve">法定（授权）代表人/负责人：                </w:t>
      </w:r>
    </w:p>
    <w:p>
      <w:pPr>
        <w:autoSpaceDE w:val="0"/>
        <w:autoSpaceDN w:val="0"/>
        <w:adjustRightInd w:val="0"/>
        <w:spacing w:line="360" w:lineRule="auto"/>
        <w:rPr>
          <w:rFonts w:hint="eastAsia" w:ascii="宋体" w:hAnsi="宋体" w:cs="宋体"/>
          <w:kern w:val="0"/>
          <w:sz w:val="24"/>
        </w:rPr>
      </w:pPr>
    </w:p>
    <w:p>
      <w:pPr>
        <w:autoSpaceDE w:val="0"/>
        <w:autoSpaceDN w:val="0"/>
        <w:adjustRightInd w:val="0"/>
        <w:spacing w:line="360" w:lineRule="auto"/>
        <w:rPr>
          <w:rFonts w:hint="eastAsia" w:ascii="宋体" w:hAnsi="宋体" w:cs="宋体"/>
          <w:kern w:val="0"/>
          <w:sz w:val="24"/>
        </w:rPr>
      </w:pPr>
    </w:p>
    <w:p>
      <w:pPr>
        <w:autoSpaceDE w:val="0"/>
        <w:autoSpaceDN w:val="0"/>
        <w:adjustRightInd w:val="0"/>
        <w:spacing w:line="360" w:lineRule="auto"/>
        <w:jc w:val="right"/>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日期：   年  月  日</w:t>
      </w:r>
    </w:p>
    <w:p>
      <w:pPr>
        <w:autoSpaceDE w:val="0"/>
        <w:autoSpaceDN w:val="0"/>
        <w:adjustRightInd w:val="0"/>
        <w:spacing w:line="360" w:lineRule="auto"/>
        <w:rPr>
          <w:rFonts w:hint="eastAsia" w:ascii="宋体" w:hAnsi="宋体" w:cs="宋体"/>
          <w:kern w:val="0"/>
          <w:sz w:val="24"/>
        </w:rPr>
      </w:pPr>
    </w:p>
    <w:p>
      <w:pPr>
        <w:autoSpaceDE w:val="0"/>
        <w:autoSpaceDN w:val="0"/>
        <w:adjustRightInd w:val="0"/>
        <w:spacing w:line="360" w:lineRule="auto"/>
        <w:rPr>
          <w:rFonts w:hint="eastAsia" w:ascii="宋体" w:hAnsi="宋体" w:cs="宋体"/>
          <w:kern w:val="0"/>
          <w:sz w:val="24"/>
        </w:rPr>
      </w:pPr>
      <w:r>
        <w:rPr>
          <w:rFonts w:hint="eastAsia" w:ascii="宋体" w:hAnsi="宋体" w:eastAsia="宋体" w:cs="宋体"/>
          <w:kern w:val="0"/>
          <w:sz w:val="24"/>
          <w:lang w:val="en-US" w:eastAsia="zh-CN"/>
        </w:rPr>
        <w:t>乙方</w:t>
      </w:r>
      <w:r>
        <w:rPr>
          <w:rFonts w:hint="eastAsia" w:ascii="宋体" w:hAnsi="宋体" w:cs="宋体"/>
          <w:kern w:val="0"/>
          <w:sz w:val="24"/>
        </w:rPr>
        <w:t>：（签字或盖章）</w:t>
      </w:r>
    </w:p>
    <w:p>
      <w:pPr>
        <w:autoSpaceDE w:val="0"/>
        <w:autoSpaceDN w:val="0"/>
        <w:adjustRightInd w:val="0"/>
        <w:spacing w:line="360" w:lineRule="auto"/>
        <w:rPr>
          <w:rFonts w:hint="eastAsia" w:ascii="宋体" w:hAnsi="宋体" w:cs="宋体"/>
          <w:kern w:val="0"/>
          <w:sz w:val="24"/>
        </w:rPr>
      </w:pPr>
    </w:p>
    <w:p>
      <w:pPr>
        <w:autoSpaceDE w:val="0"/>
        <w:autoSpaceDN w:val="0"/>
        <w:adjustRightInd w:val="0"/>
        <w:spacing w:line="360" w:lineRule="auto"/>
        <w:rPr>
          <w:rFonts w:hint="eastAsia" w:ascii="宋体" w:hAnsi="宋体" w:cs="宋体"/>
          <w:kern w:val="0"/>
          <w:sz w:val="24"/>
        </w:rPr>
      </w:pPr>
    </w:p>
    <w:p>
      <w:pPr>
        <w:widowControl w:val="0"/>
        <w:numPr>
          <w:ilvl w:val="0"/>
          <w:numId w:val="0"/>
        </w:numPr>
        <w:spacing w:line="360" w:lineRule="exact"/>
        <w:ind w:right="0" w:rightChars="0"/>
        <w:jc w:val="left"/>
        <w:rPr>
          <w:rFonts w:hint="eastAsia" w:ascii="宋体" w:hAnsi="宋体" w:cs="宋体"/>
          <w:kern w:val="0"/>
          <w:sz w:val="24"/>
        </w:rPr>
      </w:pPr>
      <w:r>
        <w:rPr>
          <w:rFonts w:hint="eastAsia" w:ascii="宋体" w:hAnsi="宋体" w:cs="宋体"/>
          <w:kern w:val="0"/>
          <w:sz w:val="24"/>
        </w:rPr>
        <w:t>法定（授权）代表人：</w:t>
      </w:r>
    </w:p>
    <w:p>
      <w:pPr>
        <w:widowControl w:val="0"/>
        <w:numPr>
          <w:ilvl w:val="0"/>
          <w:numId w:val="0"/>
        </w:numPr>
        <w:spacing w:line="360" w:lineRule="exact"/>
        <w:ind w:right="0" w:rightChars="0"/>
        <w:jc w:val="left"/>
        <w:rPr>
          <w:rFonts w:hint="eastAsia" w:ascii="宋体" w:hAnsi="宋体" w:cs="宋体"/>
          <w:kern w:val="0"/>
          <w:sz w:val="24"/>
        </w:rPr>
      </w:pPr>
    </w:p>
    <w:p>
      <w:pPr>
        <w:widowControl w:val="0"/>
        <w:numPr>
          <w:ilvl w:val="0"/>
          <w:numId w:val="0"/>
        </w:numPr>
        <w:spacing w:line="360" w:lineRule="exact"/>
        <w:ind w:right="0" w:rightChars="0"/>
        <w:jc w:val="left"/>
        <w:rPr>
          <w:rFonts w:hint="eastAsia" w:ascii="宋体" w:hAnsi="宋体" w:cs="宋体"/>
          <w:kern w:val="0"/>
          <w:sz w:val="24"/>
        </w:rPr>
      </w:pPr>
    </w:p>
    <w:p>
      <w:pPr>
        <w:widowControl w:val="0"/>
        <w:numPr>
          <w:ilvl w:val="0"/>
          <w:numId w:val="0"/>
        </w:numPr>
        <w:spacing w:line="360" w:lineRule="exact"/>
        <w:ind w:right="0" w:rightChars="0"/>
        <w:jc w:val="left"/>
        <w:rPr>
          <w:rFonts w:hint="eastAsia" w:ascii="宋体" w:hAnsi="宋体" w:cs="宋体"/>
          <w:kern w:val="0"/>
          <w:sz w:val="24"/>
        </w:rPr>
      </w:pPr>
      <w:r>
        <w:rPr>
          <w:rFonts w:hint="eastAsia" w:ascii="宋体" w:hAnsi="宋体" w:cs="宋体"/>
          <w:kern w:val="0"/>
          <w:sz w:val="24"/>
        </w:rPr>
        <w:t xml:space="preserve">   </w:t>
      </w:r>
    </w:p>
    <w:p>
      <w:pPr>
        <w:widowControl w:val="0"/>
        <w:numPr>
          <w:ilvl w:val="0"/>
          <w:numId w:val="0"/>
        </w:numPr>
        <w:spacing w:line="360" w:lineRule="exact"/>
        <w:ind w:right="0" w:rightChars="0"/>
        <w:jc w:val="right"/>
        <w:rPr>
          <w:rFonts w:hint="eastAsia" w:ascii="宋体" w:hAnsi="宋体" w:cs="宋体"/>
          <w:kern w:val="0"/>
          <w:sz w:val="24"/>
        </w:rPr>
      </w:pPr>
      <w:r>
        <w:rPr>
          <w:rFonts w:hint="eastAsia" w:ascii="宋体" w:hAnsi="宋体" w:eastAsia="宋体" w:cs="宋体"/>
          <w:kern w:val="0"/>
          <w:sz w:val="24"/>
          <w:lang w:val="en-US" w:eastAsia="zh-CN"/>
        </w:rPr>
        <w:t>日期：   年  月  日</w:t>
      </w:r>
    </w:p>
    <w:p>
      <w:pPr>
        <w:widowControl w:val="0"/>
        <w:numPr>
          <w:ilvl w:val="0"/>
          <w:numId w:val="0"/>
        </w:numPr>
        <w:spacing w:line="360" w:lineRule="exact"/>
        <w:ind w:right="0" w:rightChars="0"/>
        <w:jc w:val="left"/>
        <w:rPr>
          <w:rFonts w:hint="eastAsia" w:ascii="宋体" w:hAnsi="宋体" w:cs="宋体"/>
          <w:kern w:val="0"/>
          <w:sz w:val="24"/>
        </w:rPr>
      </w:pPr>
    </w:p>
    <w:p>
      <w:pPr>
        <w:widowControl w:val="0"/>
        <w:numPr>
          <w:ilvl w:val="0"/>
          <w:numId w:val="0"/>
        </w:numPr>
        <w:spacing w:line="360" w:lineRule="exact"/>
        <w:ind w:right="0" w:rightChars="0"/>
        <w:jc w:val="left"/>
        <w:rPr>
          <w:rFonts w:hint="eastAsia" w:ascii="宋体" w:hAnsi="宋体" w:cs="宋体"/>
          <w:kern w:val="0"/>
          <w:sz w:val="24"/>
        </w:rPr>
      </w:pPr>
    </w:p>
    <w:p>
      <w:pPr>
        <w:widowControl w:val="0"/>
        <w:numPr>
          <w:ilvl w:val="0"/>
          <w:numId w:val="0"/>
        </w:numPr>
        <w:spacing w:line="360" w:lineRule="exact"/>
        <w:ind w:right="0" w:rightChars="0"/>
        <w:jc w:val="left"/>
        <w:rPr>
          <w:rFonts w:hint="eastAsia" w:ascii="宋体" w:hAnsi="宋体" w:cs="宋体"/>
          <w:kern w:val="0"/>
          <w:sz w:val="24"/>
        </w:rPr>
      </w:pPr>
    </w:p>
    <w:p>
      <w:pPr>
        <w:widowControl w:val="0"/>
        <w:numPr>
          <w:ilvl w:val="0"/>
          <w:numId w:val="0"/>
        </w:numPr>
        <w:spacing w:line="360" w:lineRule="exact"/>
        <w:ind w:right="0" w:rightChars="0"/>
        <w:jc w:val="left"/>
        <w:rPr>
          <w:rFonts w:hint="eastAsia" w:ascii="宋体" w:hAnsi="宋体" w:cs="宋体"/>
          <w:kern w:val="0"/>
          <w:sz w:val="24"/>
        </w:rPr>
      </w:pPr>
    </w:p>
    <w:p>
      <w:pPr>
        <w:widowControl w:val="0"/>
        <w:numPr>
          <w:ilvl w:val="0"/>
          <w:numId w:val="0"/>
        </w:numPr>
        <w:spacing w:line="360" w:lineRule="exact"/>
        <w:ind w:right="0" w:rightChars="0"/>
        <w:jc w:val="left"/>
        <w:rPr>
          <w:rFonts w:hint="eastAsia" w:ascii="宋体" w:hAnsi="宋体" w:cs="宋体"/>
          <w:kern w:val="0"/>
          <w:sz w:val="24"/>
        </w:rPr>
      </w:pPr>
    </w:p>
    <w:p>
      <w:pPr>
        <w:widowControl w:val="0"/>
        <w:numPr>
          <w:ilvl w:val="0"/>
          <w:numId w:val="0"/>
        </w:numPr>
        <w:spacing w:line="360" w:lineRule="exact"/>
        <w:ind w:right="0" w:righ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附件：1.债权明细表</w:t>
      </w:r>
    </w:p>
    <w:p>
      <w:pPr>
        <w:pStyle w:val="7"/>
        <w:keepNext w:val="0"/>
        <w:keepLines w:val="0"/>
        <w:widowControl w:val="0"/>
        <w:shd w:val="clear" w:color="auto" w:fill="auto"/>
        <w:bidi w:val="0"/>
        <w:spacing w:before="0" w:after="0" w:line="453" w:lineRule="exact"/>
        <w:ind w:left="0" w:leftChars="0" w:right="0" w:firstLine="720" w:firstLineChars="300"/>
        <w:jc w:val="left"/>
        <w:rPr>
          <w:rFonts w:hint="default" w:ascii="宋体" w:hAnsi="宋体" w:eastAsia="宋体" w:cs="宋体"/>
          <w:b/>
          <w:bCs/>
          <w:color w:val="000000"/>
          <w:spacing w:val="0"/>
          <w:w w:val="100"/>
          <w:position w:val="0"/>
          <w:sz w:val="24"/>
          <w:szCs w:val="24"/>
          <w:lang w:val="en-US" w:eastAsia="zh-CN"/>
        </w:rPr>
      </w:pPr>
      <w:r>
        <w:rPr>
          <w:rFonts w:hint="eastAsia" w:ascii="宋体" w:hAnsi="宋体" w:eastAsia="宋体" w:cs="宋体"/>
          <w:sz w:val="24"/>
          <w:szCs w:val="24"/>
          <w:lang w:val="en-US" w:eastAsia="zh-CN"/>
        </w:rPr>
        <w:t>2.移交材料清单</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11CBD"/>
    <w:rsid w:val="10076300"/>
    <w:rsid w:val="15743C8B"/>
    <w:rsid w:val="19040E9E"/>
    <w:rsid w:val="32B11CBD"/>
    <w:rsid w:val="3E88487C"/>
    <w:rsid w:val="4AF6161B"/>
    <w:rsid w:val="4B191858"/>
    <w:rsid w:val="777036F0"/>
    <w:rsid w:val="79636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Heading #1|1"/>
    <w:basedOn w:val="1"/>
    <w:qFormat/>
    <w:uiPriority w:val="0"/>
    <w:pPr>
      <w:widowControl w:val="0"/>
      <w:shd w:val="clear" w:color="auto" w:fill="auto"/>
      <w:spacing w:before="130" w:after="160"/>
      <w:ind w:left="1220" w:right="700"/>
      <w:outlineLvl w:val="0"/>
    </w:pPr>
    <w:rPr>
      <w:rFonts w:ascii="宋体" w:hAnsi="宋体" w:eastAsia="宋体" w:cs="宋体"/>
      <w:sz w:val="26"/>
      <w:szCs w:val="26"/>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after="80" w:line="420" w:lineRule="auto"/>
      <w:ind w:firstLine="380"/>
    </w:pPr>
    <w:rPr>
      <w:rFonts w:ascii="宋体" w:hAnsi="宋体" w:eastAsia="宋体" w:cs="宋体"/>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2021-12-24T05:45:00Z</dcterms:created>
  <dc:creator>天涯</dc:creator>
  <cp:lastModifiedBy>天涯</cp:lastModifiedBy>
  <dcterms:modified xsi:type="dcterms:W3CDTF">2021-12-24T06:44:10Z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A3C25B73A9AA4E2F93D4C3AF31D15ECF</vt:lpwstr>
  </property>
</Properties>
</file>