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5973" w14:textId="77777777" w:rsidR="00D127B1" w:rsidRDefault="00000000">
      <w:pPr>
        <w:jc w:val="center"/>
        <w:rPr>
          <w:rFonts w:ascii="黑体" w:eastAsia="黑体" w:hAnsi="黑体" w:cs="黑体"/>
          <w:sz w:val="32"/>
          <w:szCs w:val="32"/>
        </w:rPr>
      </w:pPr>
      <w:r>
        <w:rPr>
          <w:rFonts w:ascii="黑体" w:eastAsia="黑体" w:hAnsi="黑体" w:cs="黑体" w:hint="eastAsia"/>
          <w:sz w:val="32"/>
          <w:szCs w:val="32"/>
        </w:rPr>
        <w:t>中国华融资</w:t>
      </w:r>
      <w:proofErr w:type="gramStart"/>
      <w:r>
        <w:rPr>
          <w:rFonts w:ascii="黑体" w:eastAsia="黑体" w:hAnsi="黑体" w:cs="黑体" w:hint="eastAsia"/>
          <w:sz w:val="32"/>
          <w:szCs w:val="32"/>
        </w:rPr>
        <w:t>产管理</w:t>
      </w:r>
      <w:proofErr w:type="gramEnd"/>
      <w:r>
        <w:rPr>
          <w:rFonts w:ascii="黑体" w:eastAsia="黑体" w:hAnsi="黑体" w:cs="黑体" w:hint="eastAsia"/>
          <w:sz w:val="32"/>
          <w:szCs w:val="32"/>
        </w:rPr>
        <w:t>股份有限公司河南省分公司</w:t>
      </w:r>
    </w:p>
    <w:p w14:paraId="557F5436" w14:textId="77777777" w:rsidR="00D127B1" w:rsidRDefault="00000000">
      <w:pPr>
        <w:jc w:val="center"/>
        <w:rPr>
          <w:rFonts w:ascii="黑体" w:eastAsia="黑体" w:hAnsi="黑体" w:cs="黑体"/>
          <w:sz w:val="32"/>
          <w:szCs w:val="32"/>
        </w:rPr>
      </w:pPr>
      <w:r>
        <w:rPr>
          <w:rFonts w:ascii="黑体" w:eastAsia="黑体" w:hAnsi="黑体" w:cs="黑体" w:hint="eastAsia"/>
          <w:sz w:val="32"/>
          <w:szCs w:val="32"/>
        </w:rPr>
        <w:t>关于郑州成辉环保科技有限公司不良债权资产处置</w:t>
      </w:r>
    </w:p>
    <w:p w14:paraId="10CE87BE" w14:textId="77777777" w:rsidR="00D127B1" w:rsidRDefault="00000000">
      <w:pPr>
        <w:jc w:val="center"/>
        <w:rPr>
          <w:rFonts w:ascii="黑体" w:eastAsia="黑体" w:hAnsi="黑体" w:cs="黑体"/>
          <w:sz w:val="32"/>
          <w:szCs w:val="32"/>
        </w:rPr>
      </w:pPr>
      <w:r>
        <w:rPr>
          <w:rFonts w:ascii="黑体" w:eastAsia="黑体" w:hAnsi="黑体" w:cs="黑体" w:hint="eastAsia"/>
          <w:sz w:val="32"/>
          <w:szCs w:val="32"/>
        </w:rPr>
        <w:t>瑕疵披露及意向竞买人声明及保证</w:t>
      </w:r>
    </w:p>
    <w:p w14:paraId="5E3A3B9E" w14:textId="77777777" w:rsidR="00D127B1" w:rsidRDefault="00D127B1">
      <w:pPr>
        <w:spacing w:line="560" w:lineRule="exact"/>
        <w:ind w:firstLineChars="200" w:firstLine="560"/>
        <w:rPr>
          <w:rFonts w:asciiTheme="minorEastAsia" w:eastAsiaTheme="minorEastAsia" w:hAnsiTheme="minorEastAsia" w:cstheme="minorEastAsia"/>
          <w:color w:val="000000" w:themeColor="text1"/>
          <w:sz w:val="28"/>
          <w:szCs w:val="28"/>
        </w:rPr>
      </w:pPr>
    </w:p>
    <w:p w14:paraId="7B0E140E" w14:textId="19EA3C86" w:rsidR="00D127B1" w:rsidRDefault="00000000">
      <w:pPr>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中国华融资</w:t>
      </w:r>
      <w:proofErr w:type="gramStart"/>
      <w:r>
        <w:rPr>
          <w:rFonts w:asciiTheme="minorEastAsia" w:eastAsiaTheme="minorEastAsia" w:hAnsiTheme="minorEastAsia" w:cstheme="minorEastAsia" w:hint="eastAsia"/>
          <w:color w:val="000000" w:themeColor="text1"/>
          <w:sz w:val="28"/>
          <w:szCs w:val="28"/>
        </w:rPr>
        <w:t>产管理</w:t>
      </w:r>
      <w:proofErr w:type="gramEnd"/>
      <w:r>
        <w:rPr>
          <w:rFonts w:asciiTheme="minorEastAsia" w:eastAsiaTheme="minorEastAsia" w:hAnsiTheme="minorEastAsia" w:cstheme="minorEastAsia" w:hint="eastAsia"/>
          <w:color w:val="000000" w:themeColor="text1"/>
          <w:sz w:val="28"/>
          <w:szCs w:val="28"/>
        </w:rPr>
        <w:t>股份有限公司河南省分公司拟转让持有的河南顺凯彩钢有限公司等7户不良债权资产包（以下统称为“标的资产”），现将该债权瑕疵、风险等重大事项告知如下：</w:t>
      </w:r>
    </w:p>
    <w:p w14:paraId="6624605C" w14:textId="77777777" w:rsidR="00D127B1" w:rsidRDefault="00000000">
      <w:pPr>
        <w:spacing w:line="560" w:lineRule="exact"/>
        <w:ind w:firstLineChars="200" w:firstLine="562"/>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b/>
          <w:bCs/>
          <w:color w:val="000000" w:themeColor="text1"/>
          <w:sz w:val="28"/>
          <w:szCs w:val="28"/>
        </w:rPr>
        <w:t>一、标的资产基本情况</w:t>
      </w:r>
    </w:p>
    <w:p w14:paraId="1C918C41" w14:textId="77777777" w:rsidR="00D127B1" w:rsidRDefault="00000000">
      <w:pPr>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截至2023年3月31日，上述不良债权金额总计170,186,552.52元，包括债权本金79,325,421.14元以及截至2022年11月20日按照债权合同约定计算的利息、罚息、复利等约90,861,131.38元。</w:t>
      </w:r>
    </w:p>
    <w:p w14:paraId="16BE637F" w14:textId="77777777" w:rsidR="00D127B1" w:rsidRDefault="00000000">
      <w:pPr>
        <w:spacing w:line="56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上述债权金额仅为转让方根据现有债权资料所作的一般性描述，可能存在计算误差、记录错误，或因其他原因导致意向受让方实际接收的标的债权所涉金额（包括但不限于本息数，下同）与上述金额不完全一致，转让方对此等金额误差、记录错误无须承担任何责任；转让</w:t>
      </w:r>
      <w:proofErr w:type="gramStart"/>
      <w:r>
        <w:rPr>
          <w:rFonts w:asciiTheme="minorEastAsia" w:eastAsiaTheme="minorEastAsia" w:hAnsiTheme="minorEastAsia" w:cstheme="minorEastAsia" w:hint="eastAsia"/>
          <w:color w:val="000000" w:themeColor="text1"/>
          <w:sz w:val="28"/>
          <w:szCs w:val="28"/>
        </w:rPr>
        <w:t>方此次系</w:t>
      </w:r>
      <w:proofErr w:type="gramEnd"/>
      <w:r>
        <w:rPr>
          <w:rFonts w:asciiTheme="minorEastAsia" w:eastAsiaTheme="minorEastAsia" w:hAnsiTheme="minorEastAsia" w:cstheme="minorEastAsia" w:hint="eastAsia"/>
          <w:color w:val="000000" w:themeColor="text1"/>
          <w:sz w:val="28"/>
          <w:szCs w:val="28"/>
        </w:rPr>
        <w:t>按照标的债权的现状进行转让，若该等债权的有效性、金额与转让</w:t>
      </w:r>
      <w:proofErr w:type="gramStart"/>
      <w:r>
        <w:rPr>
          <w:rFonts w:asciiTheme="minorEastAsia" w:eastAsiaTheme="minorEastAsia" w:hAnsiTheme="minorEastAsia" w:cstheme="minorEastAsia" w:hint="eastAsia"/>
          <w:color w:val="000000" w:themeColor="text1"/>
          <w:sz w:val="28"/>
          <w:szCs w:val="28"/>
        </w:rPr>
        <w:t>方判断</w:t>
      </w:r>
      <w:proofErr w:type="gramEnd"/>
      <w:r>
        <w:rPr>
          <w:rFonts w:asciiTheme="minorEastAsia" w:eastAsiaTheme="minorEastAsia" w:hAnsiTheme="minorEastAsia" w:cstheme="minorEastAsia" w:hint="eastAsia"/>
          <w:color w:val="000000" w:themeColor="text1"/>
          <w:sz w:val="28"/>
          <w:szCs w:val="28"/>
        </w:rPr>
        <w:t>或裁判机构最终认定的有效性、金额存在差别、误差，并不属于转让方违约。</w:t>
      </w:r>
    </w:p>
    <w:p w14:paraId="20FBB65C" w14:textId="77777777" w:rsidR="00D127B1" w:rsidRDefault="00000000">
      <w:pPr>
        <w:spacing w:line="560" w:lineRule="exact"/>
        <w:ind w:firstLine="480"/>
        <w:rPr>
          <w:rFonts w:asciiTheme="minorEastAsia" w:eastAsiaTheme="minorEastAsia" w:hAnsiTheme="minorEastAsia"/>
          <w:b/>
          <w:bCs/>
          <w:color w:val="000000" w:themeColor="text1"/>
          <w:kern w:val="0"/>
          <w:sz w:val="28"/>
          <w:szCs w:val="28"/>
        </w:rPr>
      </w:pPr>
      <w:r>
        <w:rPr>
          <w:rFonts w:asciiTheme="minorEastAsia" w:eastAsiaTheme="minorEastAsia" w:hAnsiTheme="minorEastAsia" w:hint="eastAsia"/>
          <w:b/>
          <w:bCs/>
          <w:color w:val="000000" w:themeColor="text1"/>
          <w:kern w:val="0"/>
          <w:sz w:val="28"/>
          <w:szCs w:val="28"/>
        </w:rPr>
        <w:t>二、风险提示及瑕疵披露</w:t>
      </w:r>
    </w:p>
    <w:p w14:paraId="738FBC3D" w14:textId="77777777" w:rsidR="00D127B1" w:rsidRDefault="00000000">
      <w:pPr>
        <w:spacing w:line="560" w:lineRule="exact"/>
        <w:ind w:firstLine="482"/>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就标的债权转让事宜，转让方特向意向竞买人</w:t>
      </w:r>
      <w:proofErr w:type="gramStart"/>
      <w:r>
        <w:rPr>
          <w:rFonts w:asciiTheme="minorEastAsia" w:eastAsiaTheme="minorEastAsia" w:hAnsiTheme="minorEastAsia" w:hint="eastAsia"/>
          <w:bCs/>
          <w:color w:val="000000" w:themeColor="text1"/>
          <w:sz w:val="28"/>
          <w:szCs w:val="28"/>
        </w:rPr>
        <w:t>作出</w:t>
      </w:r>
      <w:proofErr w:type="gramEnd"/>
      <w:r>
        <w:rPr>
          <w:rFonts w:asciiTheme="minorEastAsia" w:eastAsiaTheme="minorEastAsia" w:hAnsiTheme="minorEastAsia" w:hint="eastAsia"/>
          <w:bCs/>
          <w:color w:val="000000" w:themeColor="text1"/>
          <w:sz w:val="28"/>
          <w:szCs w:val="28"/>
        </w:rPr>
        <w:t>如下风险提示；意向竞买人对以下风险表示完全知晓并自愿承担由此可能发生的不利法律或其他后果。</w:t>
      </w:r>
    </w:p>
    <w:p w14:paraId="6C3561AD"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意向受让方拟受让的标的债权，可能因法律或政策的不明朗，在意向受让方受让后以其名义向法院或仲裁机构提起诉讼或仲裁、申请</w:t>
      </w:r>
      <w:r>
        <w:rPr>
          <w:rFonts w:asciiTheme="minorEastAsia" w:eastAsiaTheme="minorEastAsia" w:hAnsiTheme="minorEastAsia" w:hint="eastAsia"/>
          <w:color w:val="000000" w:themeColor="text1"/>
          <w:sz w:val="28"/>
          <w:szCs w:val="28"/>
        </w:rPr>
        <w:lastRenderedPageBreak/>
        <w:t>变更诉讼或执行主体时，该等法院或仲裁机构不予受理、不予审理、不予支持、不予变更、不予执行等致使意向受让方权利难以行使或落空的风险。</w:t>
      </w:r>
    </w:p>
    <w:p w14:paraId="56F10AE1"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意向受让方已被告知并完全理解，其拟受让的标的债权可能存在着瑕疵或尚未发现的重大缺陷，以至于意向受让方预期利益无法最终实现。意向受让方并同意，转让方对所转让的标的债权不承担法律上的合法性、有效性等瑕疵担保责任。</w:t>
      </w:r>
    </w:p>
    <w:p w14:paraId="783B3C44"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意向受让方已被告知并完全理解，意向受让方拟受让的标的债权，可能因存在计算误差或发生变动等，从而导致意向受让方实际接收的标的债权金额与公告列明的债权金额不完全一致。</w:t>
      </w:r>
    </w:p>
    <w:p w14:paraId="1383F770"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标的债权中如果存在部分债务人为国有企业，依据有关法律法规及司法解释的规定，对该企业履行了出资职责或者持有该企业国有资本的单位对该等债权享有优先购买权，如该等单位对</w:t>
      </w:r>
      <w:proofErr w:type="gramStart"/>
      <w:r>
        <w:rPr>
          <w:rFonts w:asciiTheme="minorEastAsia" w:eastAsiaTheme="minorEastAsia" w:hAnsiTheme="minorEastAsia" w:hint="eastAsia"/>
          <w:color w:val="000000" w:themeColor="text1"/>
          <w:sz w:val="28"/>
          <w:szCs w:val="28"/>
        </w:rPr>
        <w:t>本资产</w:t>
      </w:r>
      <w:proofErr w:type="gramEnd"/>
      <w:r>
        <w:rPr>
          <w:rFonts w:asciiTheme="minorEastAsia" w:eastAsiaTheme="minorEastAsia" w:hAnsiTheme="minorEastAsia" w:hint="eastAsia"/>
          <w:color w:val="000000" w:themeColor="text1"/>
          <w:sz w:val="28"/>
          <w:szCs w:val="28"/>
        </w:rPr>
        <w:t>所涉及的债权行使优先购买权，从而导致转让方不能根据相关协议的约定将该等债权转让给意向受让方或转让行为无效或使意向受让方存在获得该等债权的障碍，意向受让方对此表示理解与接受，放弃追究转让方的任何责任。</w:t>
      </w:r>
    </w:p>
    <w:p w14:paraId="48B84B8B"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意向竞买人拟受让的标的债权</w:t>
      </w:r>
      <w:proofErr w:type="gramStart"/>
      <w:r>
        <w:rPr>
          <w:rFonts w:asciiTheme="minorEastAsia" w:eastAsiaTheme="minorEastAsia" w:hAnsiTheme="minorEastAsia" w:hint="eastAsia"/>
          <w:b/>
          <w:bCs/>
          <w:color w:val="000000" w:themeColor="text1"/>
          <w:sz w:val="28"/>
          <w:szCs w:val="28"/>
        </w:rPr>
        <w:t>及其从</w:t>
      </w:r>
      <w:proofErr w:type="gramEnd"/>
      <w:r>
        <w:rPr>
          <w:rFonts w:asciiTheme="minorEastAsia" w:eastAsiaTheme="minorEastAsia" w:hAnsiTheme="minorEastAsia" w:hint="eastAsia"/>
          <w:b/>
          <w:bCs/>
          <w:color w:val="000000" w:themeColor="text1"/>
          <w:sz w:val="28"/>
          <w:szCs w:val="28"/>
        </w:rPr>
        <w:t>权利可能存在的瑕疵或重大缺陷包括但不限于下列一项或多项：</w:t>
      </w:r>
    </w:p>
    <w:p w14:paraId="6136F4C0"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（1）与标的债权相关的借款人或担保人或其他责任主体可能存在破产、被解散、被撤销、被注销、被吊销、歇业、被关闭、下落不明以及其他主体存续瑕疵的情形；</w:t>
      </w:r>
    </w:p>
    <w:p w14:paraId="1458611D" w14:textId="77777777" w:rsidR="00D127B1" w:rsidRDefault="00000000">
      <w:pPr>
        <w:tabs>
          <w:tab w:val="left" w:pos="666"/>
        </w:tabs>
        <w:spacing w:line="360" w:lineRule="auto"/>
        <w:ind w:firstLineChars="150" w:firstLine="42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（2）标的债权可能存在未生效、无效或被撤销的情形；</w:t>
      </w:r>
    </w:p>
    <w:p w14:paraId="1D925693" w14:textId="77777777" w:rsidR="00D127B1" w:rsidRDefault="00000000">
      <w:pPr>
        <w:tabs>
          <w:tab w:val="left" w:pos="666"/>
        </w:tabs>
        <w:spacing w:line="360" w:lineRule="auto"/>
        <w:ind w:firstLineChars="150" w:firstLine="42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（3）标的债权可能已超过诉讼时效或丧失相关的法定期间或因其</w:t>
      </w:r>
      <w:r>
        <w:rPr>
          <w:rFonts w:asciiTheme="minorEastAsia" w:eastAsiaTheme="minorEastAsia" w:hAnsiTheme="minorEastAsia" w:hint="eastAsia"/>
          <w:b/>
          <w:bCs/>
          <w:color w:val="000000" w:themeColor="text1"/>
          <w:sz w:val="28"/>
          <w:szCs w:val="28"/>
        </w:rPr>
        <w:lastRenderedPageBreak/>
        <w:t>他原因已部分消灭或成为自然债；</w:t>
      </w:r>
    </w:p>
    <w:p w14:paraId="1210125B"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（4）标的债权附属的担保协议虚假、不能依法成立或者生效、无效或被撤销，担保人不承担全部担保责任或只承担部分担保责任；</w:t>
      </w:r>
    </w:p>
    <w:p w14:paraId="0D9CF571"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（5）标的债权附属的保证协议约定主债权不可转让或只对特定债权人承担保证责任；</w:t>
      </w:r>
    </w:p>
    <w:p w14:paraId="5980B55C"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（6）标的债权的保证担保在保证协议约定或法律规定的保证期间内因没有向债务人或保证人主张权利，而造成保证人不再承担保证责任或免责；</w:t>
      </w:r>
    </w:p>
    <w:p w14:paraId="39BA64F0"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（7）标的债权的保证已过诉讼时效；</w:t>
      </w:r>
    </w:p>
    <w:p w14:paraId="3EBF0ED9"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（8）标的债权的担保物权在主债权诉讼时效完成后未</w:t>
      </w:r>
      <w:proofErr w:type="gramStart"/>
      <w:r>
        <w:rPr>
          <w:rFonts w:asciiTheme="minorEastAsia" w:eastAsiaTheme="minorEastAsia" w:hAnsiTheme="minorEastAsia" w:hint="eastAsia"/>
          <w:b/>
          <w:bCs/>
          <w:color w:val="000000" w:themeColor="text1"/>
          <w:sz w:val="28"/>
          <w:szCs w:val="28"/>
        </w:rPr>
        <w:t>予行</w:t>
      </w:r>
      <w:proofErr w:type="gramEnd"/>
      <w:r>
        <w:rPr>
          <w:rFonts w:asciiTheme="minorEastAsia" w:eastAsiaTheme="minorEastAsia" w:hAnsiTheme="minorEastAsia" w:hint="eastAsia"/>
          <w:b/>
          <w:bCs/>
          <w:color w:val="000000" w:themeColor="text1"/>
          <w:sz w:val="28"/>
          <w:szCs w:val="28"/>
        </w:rPr>
        <w:t>使；</w:t>
      </w:r>
    </w:p>
    <w:p w14:paraId="42A9757F"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（9）标的债权的担保物权因担保物灭失而消灭，且没有代位物或其他物上代位权可行使；</w:t>
      </w:r>
    </w:p>
    <w:p w14:paraId="7A0D5ABB"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（10）标的债权的抵押物实际不存在，抵押物重复抵押，抵押协议实际未生效，抵押担保应办理抵押登记而未办理；或因动产抵押协议未办理登记而抵押物已为第三人善意取得；</w:t>
      </w:r>
    </w:p>
    <w:p w14:paraId="6D5EB0B7"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（11）标的债权的抵押土地上可能存在建筑物，且该建筑物可能为违章建筑或无证建筑或涉及其他纠纷等情况影响从而影响抵押土地使用或者转让，且我方无优先受偿权；</w:t>
      </w:r>
    </w:p>
    <w:p w14:paraId="64AE5530"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（12）标的债权及其附属的</w:t>
      </w:r>
      <w:proofErr w:type="gramStart"/>
      <w:r>
        <w:rPr>
          <w:rFonts w:asciiTheme="minorEastAsia" w:eastAsiaTheme="minorEastAsia" w:hAnsiTheme="minorEastAsia" w:hint="eastAsia"/>
          <w:b/>
          <w:bCs/>
          <w:color w:val="000000" w:themeColor="text1"/>
          <w:sz w:val="28"/>
          <w:szCs w:val="28"/>
        </w:rPr>
        <w:t>最</w:t>
      </w:r>
      <w:proofErr w:type="gramEnd"/>
      <w:r>
        <w:rPr>
          <w:rFonts w:asciiTheme="minorEastAsia" w:eastAsiaTheme="minorEastAsia" w:hAnsiTheme="minorEastAsia" w:hint="eastAsia"/>
          <w:b/>
          <w:bCs/>
          <w:color w:val="000000" w:themeColor="text1"/>
          <w:sz w:val="28"/>
          <w:szCs w:val="28"/>
        </w:rPr>
        <w:t>高额抵押，可能因</w:t>
      </w:r>
      <w:proofErr w:type="gramStart"/>
      <w:r>
        <w:rPr>
          <w:rFonts w:asciiTheme="minorEastAsia" w:eastAsiaTheme="minorEastAsia" w:hAnsiTheme="minorEastAsia" w:hint="eastAsia"/>
          <w:b/>
          <w:bCs/>
          <w:color w:val="000000" w:themeColor="text1"/>
          <w:sz w:val="28"/>
          <w:szCs w:val="28"/>
        </w:rPr>
        <w:t>最</w:t>
      </w:r>
      <w:proofErr w:type="gramEnd"/>
      <w:r>
        <w:rPr>
          <w:rFonts w:asciiTheme="minorEastAsia" w:eastAsiaTheme="minorEastAsia" w:hAnsiTheme="minorEastAsia" w:hint="eastAsia"/>
          <w:b/>
          <w:bCs/>
          <w:color w:val="000000" w:themeColor="text1"/>
          <w:sz w:val="28"/>
          <w:szCs w:val="28"/>
        </w:rPr>
        <w:t>高额抵押的决算期未届满而发生一次或数次转让，从而可能造成抵押权甚至主债权落空的风险；</w:t>
      </w:r>
    </w:p>
    <w:p w14:paraId="0F070442"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（13）部分标的债权可能已被全部或部分减免、被</w:t>
      </w:r>
      <w:proofErr w:type="gramStart"/>
      <w:r>
        <w:rPr>
          <w:rFonts w:asciiTheme="minorEastAsia" w:eastAsiaTheme="minorEastAsia" w:hAnsiTheme="minorEastAsia" w:hint="eastAsia"/>
          <w:b/>
          <w:bCs/>
          <w:color w:val="000000" w:themeColor="text1"/>
          <w:sz w:val="28"/>
          <w:szCs w:val="28"/>
        </w:rPr>
        <w:t>抵销</w:t>
      </w:r>
      <w:proofErr w:type="gramEnd"/>
      <w:r>
        <w:rPr>
          <w:rFonts w:asciiTheme="minorEastAsia" w:eastAsiaTheme="minorEastAsia" w:hAnsiTheme="minorEastAsia" w:hint="eastAsia"/>
          <w:b/>
          <w:bCs/>
          <w:color w:val="000000" w:themeColor="text1"/>
          <w:sz w:val="28"/>
          <w:szCs w:val="28"/>
        </w:rPr>
        <w:t>、被清偿；</w:t>
      </w:r>
    </w:p>
    <w:p w14:paraId="1B3B0815"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（14）已经进入诉讼程序的标的债权可能存在因超过法定上诉期限、申请执行期限而无法获得法律保护；</w:t>
      </w:r>
    </w:p>
    <w:p w14:paraId="42B1D8A2"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lastRenderedPageBreak/>
        <w:t>（15）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14:paraId="3BD091DF"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（16）已经进入诉讼程序的不良资产债权，可能存在由于转让方未能在法律规定的期限内申请继续查封而导致转让方对债务人的资产失去控制；</w:t>
      </w:r>
    </w:p>
    <w:p w14:paraId="4B78FBBE"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（17）标的债权在交易基准日后仍会发生变化；</w:t>
      </w:r>
    </w:p>
    <w:p w14:paraId="7B5E78CB"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（18）主从债权证明文件仅为复印件，或者主从债权证明文件存在缺失、不完整或内容冲突等相关情形；</w:t>
      </w:r>
    </w:p>
    <w:p w14:paraId="724CFC9A"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（19）原债权人未就标的债权的转让通知债务人使得债权转让尚未对债务人发生法律效力；</w:t>
      </w:r>
    </w:p>
    <w:p w14:paraId="0E839FB4"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（20）案件执行主体为原债权银行，存在不能变更执行主体的风险；</w:t>
      </w:r>
    </w:p>
    <w:p w14:paraId="6A926453"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（21）可能存在利息无法得到支持以及因前手无法提供资料等原因导致无法启动或者推进司法追偿程序等瑕疵；</w:t>
      </w:r>
    </w:p>
    <w:p w14:paraId="0D1FBD3D"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（22）河南顺凯彩钢有限公司债权项下抵押58套设备（登记编号为：0371092013022），现场查看未能找到，可能存在灭失。</w:t>
      </w:r>
    </w:p>
    <w:p w14:paraId="15AB9505" w14:textId="77777777" w:rsidR="00D127B1" w:rsidRDefault="00000000">
      <w:pPr>
        <w:spacing w:line="560" w:lineRule="exact"/>
        <w:ind w:firstLineChars="228" w:firstLine="64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(23)安阳市永安机械制造有限责任公司债权（债权本金为999,999.26元）项下由安阳市科能电站锅炉部件有限公司提供抵押的机器设备，因无法进入企业厂区查看，可能存在灭失。且该债权因超过执行时效，法院裁定不予执行。</w:t>
      </w:r>
    </w:p>
    <w:p w14:paraId="72809BB5"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(24)安阳市永安机械制造有限责任公司债权（债权本金为3,000,000.00元）项下赵涛、史海涛、曹永凯、赵建新、张吉成、</w:t>
      </w:r>
      <w:r>
        <w:rPr>
          <w:rFonts w:asciiTheme="minorEastAsia" w:eastAsiaTheme="minorEastAsia" w:hAnsiTheme="minorEastAsia" w:hint="eastAsia"/>
          <w:b/>
          <w:bCs/>
          <w:color w:val="000000" w:themeColor="text1"/>
          <w:sz w:val="28"/>
          <w:szCs w:val="28"/>
        </w:rPr>
        <w:lastRenderedPageBreak/>
        <w:t>曹香梅、李光华等7人的个人保证责任已经灭失。</w:t>
      </w:r>
    </w:p>
    <w:p w14:paraId="4AE2661D" w14:textId="77777777" w:rsidR="00D127B1" w:rsidRDefault="00000000">
      <w:pPr>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（25）标的债权</w:t>
      </w:r>
      <w:proofErr w:type="gramStart"/>
      <w:r>
        <w:rPr>
          <w:rFonts w:asciiTheme="minorEastAsia" w:eastAsiaTheme="minorEastAsia" w:hAnsiTheme="minorEastAsia" w:hint="eastAsia"/>
          <w:b/>
          <w:bCs/>
          <w:color w:val="000000" w:themeColor="text1"/>
          <w:sz w:val="28"/>
          <w:szCs w:val="28"/>
        </w:rPr>
        <w:t>及其从</w:t>
      </w:r>
      <w:proofErr w:type="gramEnd"/>
      <w:r>
        <w:rPr>
          <w:rFonts w:asciiTheme="minorEastAsia" w:eastAsiaTheme="minorEastAsia" w:hAnsiTheme="minorEastAsia" w:hint="eastAsia"/>
          <w:b/>
          <w:bCs/>
          <w:color w:val="000000" w:themeColor="text1"/>
          <w:sz w:val="28"/>
          <w:szCs w:val="28"/>
        </w:rPr>
        <w:t>权利的其他瑕疵或重大缺陷。</w:t>
      </w:r>
    </w:p>
    <w:p w14:paraId="6A744E02" w14:textId="77777777" w:rsidR="00D127B1" w:rsidRDefault="00000000">
      <w:pPr>
        <w:pStyle w:val="1"/>
        <w:keepNext w:val="0"/>
        <w:keepLines w:val="0"/>
        <w:widowControl w:val="0"/>
        <w:numPr>
          <w:ilvl w:val="0"/>
          <w:numId w:val="0"/>
        </w:numPr>
        <w:spacing w:before="0" w:after="0" w:line="560" w:lineRule="exact"/>
        <w:ind w:firstLineChars="196" w:firstLine="551"/>
        <w:jc w:val="both"/>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lang w:eastAsia="zh-CN"/>
        </w:rPr>
        <w:t>三、意向竞买人</w:t>
      </w:r>
      <w:r>
        <w:rPr>
          <w:rFonts w:asciiTheme="minorEastAsia" w:eastAsiaTheme="minorEastAsia" w:hAnsiTheme="minorEastAsia" w:hint="eastAsia"/>
          <w:color w:val="000000" w:themeColor="text1"/>
          <w:sz w:val="28"/>
          <w:szCs w:val="28"/>
        </w:rPr>
        <w:t>声明和保证</w:t>
      </w:r>
    </w:p>
    <w:p w14:paraId="0AE19D03" w14:textId="77777777" w:rsidR="00D127B1" w:rsidRDefault="00000000">
      <w:pPr>
        <w:pStyle w:val="1"/>
        <w:keepNext w:val="0"/>
        <w:keepLines w:val="0"/>
        <w:widowControl w:val="0"/>
        <w:numPr>
          <w:ilvl w:val="0"/>
          <w:numId w:val="0"/>
        </w:numPr>
        <w:spacing w:before="0" w:after="0" w:line="560" w:lineRule="exact"/>
        <w:ind w:firstLineChars="200" w:firstLine="560"/>
        <w:jc w:val="both"/>
        <w:rPr>
          <w:rFonts w:asciiTheme="minorEastAsia" w:eastAsiaTheme="minorEastAsia" w:hAnsiTheme="minorEastAsia"/>
          <w:b w:val="0"/>
          <w:caps w:val="0"/>
          <w:color w:val="000000" w:themeColor="text1"/>
          <w:kern w:val="2"/>
          <w:sz w:val="28"/>
          <w:szCs w:val="28"/>
          <w:lang w:eastAsia="zh-CN"/>
        </w:rPr>
      </w:pPr>
      <w:r>
        <w:rPr>
          <w:rFonts w:asciiTheme="minorEastAsia" w:eastAsiaTheme="minorEastAsia" w:hAnsiTheme="minorEastAsia" w:hint="eastAsia"/>
          <w:b w:val="0"/>
          <w:caps w:val="0"/>
          <w:color w:val="000000" w:themeColor="text1"/>
          <w:kern w:val="2"/>
          <w:sz w:val="28"/>
          <w:szCs w:val="28"/>
          <w:lang w:eastAsia="zh-CN"/>
        </w:rPr>
        <w:t>1、意向竞买人拥有购买的授权和权利。</w:t>
      </w:r>
      <w:r>
        <w:rPr>
          <w:rFonts w:asciiTheme="minorEastAsia" w:eastAsiaTheme="minorEastAsia" w:hAnsiTheme="minorEastAsia"/>
          <w:b w:val="0"/>
          <w:caps w:val="0"/>
          <w:color w:val="000000" w:themeColor="text1"/>
          <w:kern w:val="2"/>
          <w:sz w:val="28"/>
          <w:szCs w:val="28"/>
          <w:lang w:eastAsia="zh-CN"/>
        </w:rPr>
        <w:t xml:space="preserve"> </w:t>
      </w:r>
    </w:p>
    <w:p w14:paraId="0C51405A" w14:textId="77777777" w:rsidR="00D127B1" w:rsidRDefault="00000000">
      <w:pPr>
        <w:spacing w:line="560" w:lineRule="exact"/>
        <w:ind w:firstLine="562"/>
        <w:rPr>
          <w:rFonts w:asciiTheme="minorEastAsia" w:eastAsiaTheme="minorEastAsia" w:hAnsiTheme="minorEastAsia"/>
          <w:bCs/>
          <w:caps/>
          <w:color w:val="000000" w:themeColor="text1"/>
          <w:kern w:val="36"/>
          <w:sz w:val="28"/>
          <w:szCs w:val="28"/>
        </w:rPr>
      </w:pPr>
      <w:r>
        <w:rPr>
          <w:rFonts w:asciiTheme="minorEastAsia" w:eastAsiaTheme="minorEastAsia" w:hAnsiTheme="minorEastAsia" w:hint="eastAsia"/>
          <w:color w:val="000000" w:themeColor="text1"/>
          <w:kern w:val="0"/>
          <w:sz w:val="28"/>
          <w:szCs w:val="28"/>
        </w:rPr>
        <w:t>2、意向竞买人承诺具备收购标的债权的受让资格，符合现行法律法规及其他相关规范性文件有关受</w:t>
      </w:r>
      <w:proofErr w:type="gramStart"/>
      <w:r>
        <w:rPr>
          <w:rFonts w:asciiTheme="minorEastAsia" w:eastAsiaTheme="minorEastAsia" w:hAnsiTheme="minorEastAsia" w:hint="eastAsia"/>
          <w:color w:val="000000" w:themeColor="text1"/>
          <w:kern w:val="0"/>
          <w:sz w:val="28"/>
          <w:szCs w:val="28"/>
        </w:rPr>
        <w:t>让资格</w:t>
      </w:r>
      <w:proofErr w:type="gramEnd"/>
      <w:r>
        <w:rPr>
          <w:rFonts w:asciiTheme="minorEastAsia" w:eastAsiaTheme="minorEastAsia" w:hAnsiTheme="minorEastAsia" w:hint="eastAsia"/>
          <w:color w:val="000000" w:themeColor="text1"/>
          <w:kern w:val="0"/>
          <w:sz w:val="28"/>
          <w:szCs w:val="28"/>
        </w:rPr>
        <w:t>的规定，包括但不限于自身</w:t>
      </w:r>
      <w:proofErr w:type="gramStart"/>
      <w:r>
        <w:rPr>
          <w:rFonts w:asciiTheme="minorEastAsia" w:eastAsiaTheme="minorEastAsia" w:hAnsiTheme="minorEastAsia" w:hint="eastAsia"/>
          <w:color w:val="000000" w:themeColor="text1"/>
          <w:kern w:val="0"/>
          <w:sz w:val="28"/>
          <w:szCs w:val="28"/>
        </w:rPr>
        <w:t>非以下</w:t>
      </w:r>
      <w:proofErr w:type="gramEnd"/>
      <w:r>
        <w:rPr>
          <w:rFonts w:asciiTheme="minorEastAsia" w:eastAsiaTheme="minorEastAsia" w:hAnsiTheme="minorEastAsia" w:hint="eastAsia"/>
          <w:bCs/>
          <w:caps/>
          <w:color w:val="000000" w:themeColor="text1"/>
          <w:kern w:val="36"/>
          <w:sz w:val="28"/>
          <w:szCs w:val="28"/>
        </w:rPr>
        <w:t>人员：国家公务员、金融监管机构工作人员、政法干警、金融资产公司工作人员、原债务人的管理层或其直系亲属以及参与资产处置工作的律师、会计师、评估师等中介机构人员等关联人。</w:t>
      </w:r>
    </w:p>
    <w:p w14:paraId="241E8261" w14:textId="77777777" w:rsidR="00D127B1" w:rsidRDefault="00000000">
      <w:pPr>
        <w:pStyle w:val="1"/>
        <w:keepNext w:val="0"/>
        <w:keepLines w:val="0"/>
        <w:widowControl w:val="0"/>
        <w:numPr>
          <w:ilvl w:val="0"/>
          <w:numId w:val="0"/>
        </w:numPr>
        <w:spacing w:before="0" w:after="0" w:line="560" w:lineRule="exact"/>
        <w:ind w:firstLineChars="200" w:firstLine="560"/>
        <w:jc w:val="both"/>
        <w:rPr>
          <w:rFonts w:asciiTheme="minorEastAsia" w:eastAsiaTheme="minorEastAsia" w:hAnsiTheme="minorEastAsia"/>
          <w:b w:val="0"/>
          <w:bCs/>
          <w:color w:val="000000" w:themeColor="text1"/>
          <w:kern w:val="2"/>
          <w:sz w:val="28"/>
          <w:szCs w:val="28"/>
          <w:lang w:eastAsia="zh-CN"/>
        </w:rPr>
      </w:pPr>
      <w:r>
        <w:rPr>
          <w:rFonts w:asciiTheme="minorEastAsia" w:eastAsiaTheme="minorEastAsia" w:hAnsiTheme="minorEastAsia" w:hint="eastAsia"/>
          <w:b w:val="0"/>
          <w:bCs/>
          <w:color w:val="000000" w:themeColor="text1"/>
          <w:sz w:val="28"/>
          <w:szCs w:val="28"/>
          <w:lang w:eastAsia="zh-CN"/>
        </w:rPr>
        <w:t>3、意向竞买人已自行评估了标的债权可能的可回收性，并且独立地</w:t>
      </w:r>
      <w:proofErr w:type="gramStart"/>
      <w:r>
        <w:rPr>
          <w:rFonts w:asciiTheme="minorEastAsia" w:eastAsiaTheme="minorEastAsia" w:hAnsiTheme="minorEastAsia" w:hint="eastAsia"/>
          <w:b w:val="0"/>
          <w:bCs/>
          <w:color w:val="000000" w:themeColor="text1"/>
          <w:sz w:val="28"/>
          <w:szCs w:val="28"/>
          <w:lang w:eastAsia="zh-CN"/>
        </w:rPr>
        <w:t>作出</w:t>
      </w:r>
      <w:proofErr w:type="gramEnd"/>
      <w:r>
        <w:rPr>
          <w:rFonts w:asciiTheme="minorEastAsia" w:eastAsiaTheme="minorEastAsia" w:hAnsiTheme="minorEastAsia" w:hint="eastAsia"/>
          <w:b w:val="0"/>
          <w:bCs/>
          <w:color w:val="000000" w:themeColor="text1"/>
          <w:sz w:val="28"/>
          <w:szCs w:val="28"/>
          <w:lang w:eastAsia="zh-CN"/>
        </w:rPr>
        <w:t>签署相关协议的决定，未依赖转让方所作的任何</w:t>
      </w:r>
      <w:r>
        <w:rPr>
          <w:rFonts w:asciiTheme="minorEastAsia" w:eastAsiaTheme="minorEastAsia" w:hAnsiTheme="minorEastAsia" w:hint="eastAsia"/>
          <w:b w:val="0"/>
          <w:bCs/>
          <w:color w:val="000000" w:themeColor="text1"/>
          <w:kern w:val="2"/>
          <w:sz w:val="28"/>
          <w:szCs w:val="28"/>
          <w:lang w:eastAsia="zh-CN"/>
        </w:rPr>
        <w:t>声明。</w:t>
      </w:r>
    </w:p>
    <w:p w14:paraId="417C9A3B" w14:textId="77777777" w:rsidR="00D127B1" w:rsidRDefault="00000000">
      <w:pPr>
        <w:spacing w:line="56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aps/>
          <w:color w:val="000000" w:themeColor="text1"/>
          <w:sz w:val="28"/>
          <w:szCs w:val="28"/>
        </w:rPr>
        <w:t>4、意向竞买人</w:t>
      </w:r>
      <w:r>
        <w:rPr>
          <w:rFonts w:asciiTheme="minorEastAsia" w:eastAsiaTheme="minorEastAsia" w:hAnsiTheme="minorEastAsia" w:hint="eastAsia"/>
          <w:b/>
          <w:color w:val="000000" w:themeColor="text1"/>
          <w:sz w:val="28"/>
          <w:szCs w:val="28"/>
        </w:rPr>
        <w:t>已经对标的债权进行了必要的调查，并被告知并完全了解标的债权，可能存在瑕疵或尚未发现的重大缺陷或因各种因素难以得到清偿以致意向竞买人预期利益可能无法最终实现。意向竞买人对于标的债权存在的风险，包括但不限于债权所包含的利息、罚息请求权不确定性的风险，在受让债权后以意向竞买人名义向法院或仲裁机构提起诉讼或仲裁、申请变更诉讼请求或执行主体时不被法院或仲裁机构受理、审理、变更、执行等致使或可能致使意向竞买人已受让债权权利难以行使或落空的风险等，进行了评估并自愿承担由上述风险造成的一切损失或预期利益的丧失，该损失或预期利益的丧失与转让方无关。</w:t>
      </w:r>
    </w:p>
    <w:p w14:paraId="64359EDA" w14:textId="77777777" w:rsidR="00D127B1" w:rsidRDefault="00000000">
      <w:pPr>
        <w:spacing w:line="52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意向竞买人承诺就标的债权，在相关协议生效后，不向转让方提出任何调整、退还、替换、相应减少转让价款的请求及其他类似请求。不得以重大误解、显失公平或其他任何理向转让方由主张变更、撤销、解除债权转让协议或减损协议效力及其他类似请求。</w:t>
      </w:r>
    </w:p>
    <w:p w14:paraId="781BEDBB" w14:textId="77777777" w:rsidR="00D127B1" w:rsidRDefault="00000000">
      <w:pPr>
        <w:spacing w:line="52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6、意向竞买人保证并承诺，其向转让方支付的标的债权转让价款为意向竞买人通过合法途径获得的来源合法的资金。意向竞买人保证并承诺，其向转让方提供的所有证明、文件、资料和信息，均在提供资料的当日和适用</w:t>
      </w:r>
      <w:r>
        <w:rPr>
          <w:rFonts w:asciiTheme="minorEastAsia" w:eastAsiaTheme="minorEastAsia" w:hAnsiTheme="minorEastAsia"/>
          <w:color w:val="000000" w:themeColor="text1"/>
          <w:sz w:val="28"/>
          <w:szCs w:val="28"/>
        </w:rPr>
        <w:t>/使用期内是真实、准确和完整的，不存在故意隐瞒和欺骗的情况</w:t>
      </w:r>
      <w:r>
        <w:rPr>
          <w:rFonts w:asciiTheme="minorEastAsia" w:eastAsiaTheme="minorEastAsia" w:hAnsiTheme="minorEastAsia" w:hint="eastAsia"/>
          <w:color w:val="000000" w:themeColor="text1"/>
          <w:sz w:val="28"/>
          <w:szCs w:val="28"/>
        </w:rPr>
        <w:t>。</w:t>
      </w:r>
    </w:p>
    <w:p w14:paraId="627C0549"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意向竞买人保证在其取得标的债权后，将严格按照中国法律法规许可的方式处置标的债权，不以转让方的名义对外进行追收，并不得采取任何非法形式或损害转让方的利益，若出现违法行为或损害转让方利益等情形，意向竞买人应承</w:t>
      </w:r>
      <w:proofErr w:type="gramStart"/>
      <w:r>
        <w:rPr>
          <w:rFonts w:asciiTheme="minorEastAsia" w:eastAsiaTheme="minorEastAsia" w:hAnsiTheme="minorEastAsia" w:hint="eastAsia"/>
          <w:color w:val="000000" w:themeColor="text1"/>
          <w:sz w:val="28"/>
          <w:szCs w:val="28"/>
        </w:rPr>
        <w:t>担一切</w:t>
      </w:r>
      <w:proofErr w:type="gramEnd"/>
      <w:r>
        <w:rPr>
          <w:rFonts w:asciiTheme="minorEastAsia" w:eastAsiaTheme="minorEastAsia" w:hAnsiTheme="minorEastAsia" w:hint="eastAsia"/>
          <w:color w:val="000000" w:themeColor="text1"/>
          <w:sz w:val="28"/>
          <w:szCs w:val="28"/>
        </w:rPr>
        <w:t>法律责任。</w:t>
      </w:r>
    </w:p>
    <w:p w14:paraId="4AE3A027"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8、意向竞买人进一步向转让方承诺，只要其应向转让方支付的标的债权转让价款（包括因其延期支付而产生的逾期付款违约金）尚未完全付清，意向竞买人须严格履行下述义务：（1）意向竞买人应根据转让方的要求向转让方提供其经营情况报告；（2）如发生针对意向竞买人或与其有关的诉讼、仲裁或争议，而其结果可能严重影响意向竞买人的财务状况、业务经营及支付能力时，意向竞买人应立即通知转让方，并应及时向转让方提供其合理要求的有关诉讼、仲裁或争议的情况、资料。</w:t>
      </w:r>
    </w:p>
    <w:p w14:paraId="1983E1D2"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9、意向竞买人保证并承诺若发生标的债权中任何债权的主债务人、担保人、任何</w:t>
      </w:r>
      <w:proofErr w:type="gramStart"/>
      <w:r>
        <w:rPr>
          <w:rFonts w:asciiTheme="minorEastAsia" w:eastAsiaTheme="minorEastAsia" w:hAnsiTheme="minorEastAsia" w:hint="eastAsia"/>
          <w:color w:val="000000" w:themeColor="text1"/>
          <w:sz w:val="28"/>
          <w:szCs w:val="28"/>
        </w:rPr>
        <w:t>第三方针</w:t>
      </w:r>
      <w:proofErr w:type="gramEnd"/>
      <w:r>
        <w:rPr>
          <w:rFonts w:asciiTheme="minorEastAsia" w:eastAsiaTheme="minorEastAsia" w:hAnsiTheme="minorEastAsia" w:hint="eastAsia"/>
          <w:color w:val="000000" w:themeColor="text1"/>
          <w:sz w:val="28"/>
          <w:szCs w:val="28"/>
        </w:rPr>
        <w:t>对转让方转让的债权所提起的任何诉讼、仲裁等行为，所有责任和风险由意向竞买人承担。</w:t>
      </w:r>
    </w:p>
    <w:p w14:paraId="737AED1C"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10、意向竞买人确认，意向竞买人在对标的债权进行尽职调查的过程中被告知标的债权可能会因国家法律、法规、司法解释的规定存在债权优先购买权人，意向竞买人并充分理解转让方在处置国有企业作为债务人的债权过程</w:t>
      </w:r>
      <w:proofErr w:type="gramStart"/>
      <w:r>
        <w:rPr>
          <w:rFonts w:asciiTheme="minorEastAsia" w:eastAsiaTheme="minorEastAsia" w:hAnsiTheme="minorEastAsia" w:hint="eastAsia"/>
          <w:color w:val="000000" w:themeColor="text1"/>
          <w:sz w:val="28"/>
          <w:szCs w:val="28"/>
        </w:rPr>
        <w:t>作出</w:t>
      </w:r>
      <w:proofErr w:type="gramEnd"/>
      <w:r>
        <w:rPr>
          <w:rFonts w:asciiTheme="minorEastAsia" w:eastAsiaTheme="minorEastAsia" w:hAnsiTheme="minorEastAsia" w:hint="eastAsia"/>
          <w:color w:val="000000" w:themeColor="text1"/>
          <w:sz w:val="28"/>
          <w:szCs w:val="28"/>
        </w:rPr>
        <w:t>的决策。意向竞买人不可撤销地承诺：如享有标的债权优先购买权的主体行使优先购买</w:t>
      </w:r>
      <w:proofErr w:type="gramStart"/>
      <w:r>
        <w:rPr>
          <w:rFonts w:asciiTheme="minorEastAsia" w:eastAsiaTheme="minorEastAsia" w:hAnsiTheme="minorEastAsia" w:hint="eastAsia"/>
          <w:color w:val="000000" w:themeColor="text1"/>
          <w:sz w:val="28"/>
          <w:szCs w:val="28"/>
        </w:rPr>
        <w:t>权导致</w:t>
      </w:r>
      <w:proofErr w:type="gramEnd"/>
      <w:r>
        <w:rPr>
          <w:rFonts w:asciiTheme="minorEastAsia" w:eastAsiaTheme="minorEastAsia" w:hAnsiTheme="minorEastAsia" w:hint="eastAsia"/>
          <w:color w:val="000000" w:themeColor="text1"/>
          <w:sz w:val="28"/>
          <w:szCs w:val="28"/>
        </w:rPr>
        <w:t>相关协议被撤</w:t>
      </w:r>
      <w:r>
        <w:rPr>
          <w:rFonts w:asciiTheme="minorEastAsia" w:eastAsiaTheme="minorEastAsia" w:hAnsiTheme="minorEastAsia" w:hint="eastAsia"/>
          <w:color w:val="000000" w:themeColor="text1"/>
          <w:sz w:val="28"/>
          <w:szCs w:val="28"/>
        </w:rPr>
        <w:lastRenderedPageBreak/>
        <w:t>销、解除或无效的，转让方无须因此向意向竞买人承担任何的违约责任。如转让方已将标的债权转让给意向竞买人及/或各方已完成标的</w:t>
      </w:r>
      <w:proofErr w:type="gramStart"/>
      <w:r>
        <w:rPr>
          <w:rFonts w:asciiTheme="minorEastAsia" w:eastAsiaTheme="minorEastAsia" w:hAnsiTheme="minorEastAsia" w:hint="eastAsia"/>
          <w:color w:val="000000" w:themeColor="text1"/>
          <w:sz w:val="28"/>
          <w:szCs w:val="28"/>
        </w:rPr>
        <w:t>债权债权</w:t>
      </w:r>
      <w:proofErr w:type="gramEnd"/>
      <w:r>
        <w:rPr>
          <w:rFonts w:asciiTheme="minorEastAsia" w:eastAsiaTheme="minorEastAsia" w:hAnsiTheme="minorEastAsia" w:hint="eastAsia"/>
          <w:color w:val="000000" w:themeColor="text1"/>
          <w:sz w:val="28"/>
          <w:szCs w:val="28"/>
        </w:rPr>
        <w:t>文件的交割手续的，在意向竞买人将标的债权按照签署协议时的状态（包括但不限于标的</w:t>
      </w:r>
      <w:proofErr w:type="gramStart"/>
      <w:r>
        <w:rPr>
          <w:rFonts w:asciiTheme="minorEastAsia" w:eastAsiaTheme="minorEastAsia" w:hAnsiTheme="minorEastAsia" w:hint="eastAsia"/>
          <w:color w:val="000000" w:themeColor="text1"/>
          <w:sz w:val="28"/>
          <w:szCs w:val="28"/>
        </w:rPr>
        <w:t>债权债权</w:t>
      </w:r>
      <w:proofErr w:type="gramEnd"/>
      <w:r>
        <w:rPr>
          <w:rFonts w:asciiTheme="minorEastAsia" w:eastAsiaTheme="minorEastAsia" w:hAnsiTheme="minorEastAsia" w:hint="eastAsia"/>
          <w:color w:val="000000" w:themeColor="text1"/>
          <w:sz w:val="28"/>
          <w:szCs w:val="28"/>
        </w:rPr>
        <w:t>文件）返还给转让方后，转让方将向意向竞买人返还已收取的债权转让价款，但该等款项在转让方账户存续期间的利息无需退还。</w:t>
      </w:r>
    </w:p>
    <w:p w14:paraId="4DE73160" w14:textId="77777777" w:rsidR="00D127B1" w:rsidRDefault="00000000">
      <w:pPr>
        <w:spacing w:line="560" w:lineRule="exact"/>
        <w:ind w:firstLine="573"/>
        <w:rPr>
          <w:color w:val="000000" w:themeColor="text1"/>
        </w:rPr>
      </w:pPr>
      <w:r>
        <w:rPr>
          <w:rFonts w:asciiTheme="minorEastAsia" w:eastAsiaTheme="minorEastAsia" w:hAnsiTheme="minorEastAsia" w:hint="eastAsia"/>
          <w:color w:val="000000" w:themeColor="text1"/>
          <w:kern w:val="0"/>
          <w:sz w:val="28"/>
          <w:szCs w:val="28"/>
        </w:rPr>
        <w:t>11、意向竞买人承诺，转让方在受让标的债权过程中对原债权人所</w:t>
      </w:r>
      <w:proofErr w:type="gramStart"/>
      <w:r>
        <w:rPr>
          <w:rFonts w:asciiTheme="minorEastAsia" w:eastAsiaTheme="minorEastAsia" w:hAnsiTheme="minorEastAsia" w:hint="eastAsia"/>
          <w:color w:val="000000" w:themeColor="text1"/>
          <w:kern w:val="0"/>
          <w:sz w:val="28"/>
          <w:szCs w:val="28"/>
        </w:rPr>
        <w:t>作出</w:t>
      </w:r>
      <w:proofErr w:type="gramEnd"/>
      <w:r>
        <w:rPr>
          <w:rFonts w:asciiTheme="minorEastAsia" w:eastAsiaTheme="minorEastAsia" w:hAnsiTheme="minorEastAsia" w:hint="eastAsia"/>
          <w:color w:val="000000" w:themeColor="text1"/>
          <w:kern w:val="0"/>
          <w:sz w:val="28"/>
          <w:szCs w:val="28"/>
        </w:rPr>
        <w:t>的任何声明、承诺等事项在转让后同样对意向竞买人、意向竞买人</w:t>
      </w:r>
      <w:proofErr w:type="gramStart"/>
      <w:r>
        <w:rPr>
          <w:rFonts w:asciiTheme="minorEastAsia" w:eastAsiaTheme="minorEastAsia" w:hAnsiTheme="minorEastAsia" w:hint="eastAsia"/>
          <w:color w:val="000000" w:themeColor="text1"/>
          <w:kern w:val="0"/>
          <w:sz w:val="28"/>
          <w:szCs w:val="28"/>
        </w:rPr>
        <w:t>后手继</w:t>
      </w:r>
      <w:proofErr w:type="gramEnd"/>
      <w:r>
        <w:rPr>
          <w:rFonts w:asciiTheme="minorEastAsia" w:eastAsiaTheme="minorEastAsia" w:hAnsiTheme="minorEastAsia" w:hint="eastAsia"/>
          <w:color w:val="000000" w:themeColor="text1"/>
          <w:kern w:val="0"/>
          <w:sz w:val="28"/>
          <w:szCs w:val="28"/>
        </w:rPr>
        <w:t>受方和后续任何其他资产接收方具有约束力，意向竞买人不会向原债权人提出任何权利主张或追索。意向竞买人承诺，意向竞买人将在其与</w:t>
      </w:r>
      <w:proofErr w:type="gramStart"/>
      <w:r>
        <w:rPr>
          <w:rFonts w:asciiTheme="minorEastAsia" w:eastAsiaTheme="minorEastAsia" w:hAnsiTheme="minorEastAsia" w:hint="eastAsia"/>
          <w:color w:val="000000" w:themeColor="text1"/>
          <w:kern w:val="0"/>
          <w:sz w:val="28"/>
          <w:szCs w:val="28"/>
        </w:rPr>
        <w:t>后手继</w:t>
      </w:r>
      <w:proofErr w:type="gramEnd"/>
      <w:r>
        <w:rPr>
          <w:rFonts w:asciiTheme="minorEastAsia" w:eastAsiaTheme="minorEastAsia" w:hAnsiTheme="minorEastAsia" w:hint="eastAsia"/>
          <w:color w:val="000000" w:themeColor="text1"/>
          <w:kern w:val="0"/>
          <w:sz w:val="28"/>
          <w:szCs w:val="28"/>
        </w:rPr>
        <w:t>受方签订的相关协议中约定：（1）意向竞买人</w:t>
      </w:r>
      <w:proofErr w:type="gramStart"/>
      <w:r>
        <w:rPr>
          <w:rFonts w:asciiTheme="minorEastAsia" w:eastAsiaTheme="minorEastAsia" w:hAnsiTheme="minorEastAsia" w:hint="eastAsia"/>
          <w:color w:val="000000" w:themeColor="text1"/>
          <w:kern w:val="0"/>
          <w:sz w:val="28"/>
          <w:szCs w:val="28"/>
        </w:rPr>
        <w:t>后手继</w:t>
      </w:r>
      <w:proofErr w:type="gramEnd"/>
      <w:r>
        <w:rPr>
          <w:rFonts w:asciiTheme="minorEastAsia" w:eastAsiaTheme="minorEastAsia" w:hAnsiTheme="minorEastAsia" w:hint="eastAsia"/>
          <w:color w:val="000000" w:themeColor="text1"/>
          <w:kern w:val="0"/>
          <w:sz w:val="28"/>
          <w:szCs w:val="28"/>
        </w:rPr>
        <w:t>受方和后续任何资产接收方不能就原债权人已转让给转让方的债权向转让方及原债权人提出任何权利主张及违约责任；（2）意向竞买人</w:t>
      </w:r>
      <w:proofErr w:type="gramStart"/>
      <w:r>
        <w:rPr>
          <w:rFonts w:asciiTheme="minorEastAsia" w:eastAsiaTheme="minorEastAsia" w:hAnsiTheme="minorEastAsia" w:hint="eastAsia"/>
          <w:color w:val="000000" w:themeColor="text1"/>
          <w:kern w:val="0"/>
          <w:sz w:val="28"/>
          <w:szCs w:val="28"/>
        </w:rPr>
        <w:t>后手继</w:t>
      </w:r>
      <w:proofErr w:type="gramEnd"/>
      <w:r>
        <w:rPr>
          <w:rFonts w:asciiTheme="minorEastAsia" w:eastAsiaTheme="minorEastAsia" w:hAnsiTheme="minorEastAsia" w:hint="eastAsia"/>
          <w:color w:val="000000" w:themeColor="text1"/>
          <w:kern w:val="0"/>
          <w:sz w:val="28"/>
          <w:szCs w:val="28"/>
        </w:rPr>
        <w:t>受方和后续任何资产接收方若转让资产，将在相关协议中与其他继受方和资产接收方</w:t>
      </w:r>
      <w:proofErr w:type="gramStart"/>
      <w:r>
        <w:rPr>
          <w:rFonts w:asciiTheme="minorEastAsia" w:eastAsiaTheme="minorEastAsia" w:hAnsiTheme="minorEastAsia" w:hint="eastAsia"/>
          <w:color w:val="000000" w:themeColor="text1"/>
          <w:kern w:val="0"/>
          <w:sz w:val="28"/>
          <w:szCs w:val="28"/>
        </w:rPr>
        <w:t>作出</w:t>
      </w:r>
      <w:proofErr w:type="gramEnd"/>
      <w:r>
        <w:rPr>
          <w:rFonts w:asciiTheme="minorEastAsia" w:eastAsiaTheme="minorEastAsia" w:hAnsiTheme="minorEastAsia" w:hint="eastAsia"/>
          <w:color w:val="000000" w:themeColor="text1"/>
          <w:kern w:val="0"/>
          <w:sz w:val="28"/>
          <w:szCs w:val="28"/>
        </w:rPr>
        <w:t>同样约定。意向竞买人将遵守上述承诺，以履行原债权人在转让协议中对转让方的约束。</w:t>
      </w:r>
    </w:p>
    <w:p w14:paraId="395E006C" w14:textId="77777777" w:rsidR="00D127B1" w:rsidRDefault="00000000">
      <w:pPr>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kern w:val="0"/>
          <w:sz w:val="28"/>
          <w:szCs w:val="28"/>
        </w:rPr>
        <w:t>12、</w:t>
      </w:r>
      <w:r>
        <w:rPr>
          <w:rFonts w:asciiTheme="minorEastAsia" w:eastAsiaTheme="minorEastAsia" w:hAnsiTheme="minorEastAsia" w:hint="eastAsia"/>
          <w:color w:val="000000" w:themeColor="text1"/>
          <w:sz w:val="28"/>
          <w:szCs w:val="28"/>
        </w:rPr>
        <w:t>意向竞买人保证将不会因受让的标的债权而对中国国家及各级政府以及政府部门以任何方式行使追索权（包括但不限于不会按照中国法律有关规定向中国国家及各级政府以及政府部门行使担保权利人的权利）。如意向竞买人日后将标的债权</w:t>
      </w:r>
      <w:proofErr w:type="gramStart"/>
      <w:r>
        <w:rPr>
          <w:rFonts w:asciiTheme="minorEastAsia" w:eastAsiaTheme="minorEastAsia" w:hAnsiTheme="minorEastAsia" w:hint="eastAsia"/>
          <w:color w:val="000000" w:themeColor="text1"/>
          <w:sz w:val="28"/>
          <w:szCs w:val="28"/>
        </w:rPr>
        <w:t>之整体</w:t>
      </w:r>
      <w:proofErr w:type="gramEnd"/>
      <w:r>
        <w:rPr>
          <w:rFonts w:asciiTheme="minorEastAsia" w:eastAsiaTheme="minorEastAsia" w:hAnsiTheme="minorEastAsia" w:hint="eastAsia"/>
          <w:color w:val="000000" w:themeColor="text1"/>
          <w:sz w:val="28"/>
          <w:szCs w:val="28"/>
        </w:rPr>
        <w:t>或部分再转让给任何第三方，意向竞买人将确保该受让方</w:t>
      </w:r>
      <w:proofErr w:type="gramStart"/>
      <w:r>
        <w:rPr>
          <w:rFonts w:asciiTheme="minorEastAsia" w:eastAsiaTheme="minorEastAsia" w:hAnsiTheme="minorEastAsia" w:hint="eastAsia"/>
          <w:color w:val="000000" w:themeColor="text1"/>
          <w:sz w:val="28"/>
          <w:szCs w:val="28"/>
        </w:rPr>
        <w:t>作出</w:t>
      </w:r>
      <w:proofErr w:type="gramEnd"/>
      <w:r>
        <w:rPr>
          <w:rFonts w:asciiTheme="minorEastAsia" w:eastAsiaTheme="minorEastAsia" w:hAnsiTheme="minorEastAsia" w:hint="eastAsia"/>
          <w:color w:val="000000" w:themeColor="text1"/>
          <w:sz w:val="28"/>
          <w:szCs w:val="28"/>
        </w:rPr>
        <w:t>相同承诺，及保证该等第三方的主体资质符合转让方针对此次标的债权的转让而设定的关于标的债权受让方的主体资质之要求，并要求该等第三方日后如有类似转让行为，其亦应保证下一手的受让方之主体资质符合上述要求，</w:t>
      </w:r>
      <w:r>
        <w:rPr>
          <w:rFonts w:asciiTheme="minorEastAsia" w:eastAsiaTheme="minorEastAsia" w:hAnsiTheme="minorEastAsia" w:hint="eastAsia"/>
          <w:color w:val="000000" w:themeColor="text1"/>
          <w:sz w:val="28"/>
          <w:szCs w:val="28"/>
        </w:rPr>
        <w:lastRenderedPageBreak/>
        <w:t>否则，由此导致之任何纠纷、责任概由意向竞买人自行承担。</w:t>
      </w:r>
    </w:p>
    <w:p w14:paraId="66431330" w14:textId="77777777" w:rsidR="00D127B1" w:rsidRDefault="00000000">
      <w:pPr>
        <w:spacing w:line="560" w:lineRule="exact"/>
        <w:ind w:firstLineChars="200" w:firstLine="560"/>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sz w:val="28"/>
          <w:szCs w:val="28"/>
        </w:rPr>
        <w:t>如意向竞买人违反上述约定行使任何针对中国国家及其政府部门的请求权，并导致中国国家及其政府部门败诉，且自中国国家、其政府部门或其他责任主体获得金钱、权益或实物等方面的受偿或赔付，意向竞买人须在获得金钱、权益或实物等方面的受偿或赔付之日起的三个工作日内将其全部取得无条件地全数支付给转让方或转让方指定的其他主体，并按相关协议约定承担违约责任。</w:t>
      </w:r>
    </w:p>
    <w:p w14:paraId="3643FE1E" w14:textId="77777777" w:rsidR="00D127B1" w:rsidRDefault="00000000">
      <w:pPr>
        <w:spacing w:line="560" w:lineRule="exact"/>
        <w:ind w:firstLine="570"/>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13、除转让方故意隐瞒、欺诈、伪造而产生的瑕疵外，意向竞买人不得对转让方行使追索权。</w:t>
      </w:r>
    </w:p>
    <w:p w14:paraId="69788B07" w14:textId="77777777" w:rsidR="00D127B1" w:rsidRDefault="00000000">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14、意向竞买人负有配合转让方开展反洗</w:t>
      </w:r>
      <w:proofErr w:type="gramStart"/>
      <w:r>
        <w:rPr>
          <w:rFonts w:asciiTheme="minorEastAsia" w:eastAsiaTheme="minorEastAsia" w:hAnsiTheme="minorEastAsia" w:hint="eastAsia"/>
          <w:color w:val="000000" w:themeColor="text1"/>
          <w:sz w:val="28"/>
          <w:szCs w:val="28"/>
        </w:rPr>
        <w:t>钱工作</w:t>
      </w:r>
      <w:proofErr w:type="gramEnd"/>
      <w:r>
        <w:rPr>
          <w:rFonts w:asciiTheme="minorEastAsia" w:eastAsiaTheme="minorEastAsia" w:hAnsiTheme="minorEastAsia" w:hint="eastAsia"/>
          <w:color w:val="000000" w:themeColor="text1"/>
          <w:sz w:val="28"/>
          <w:szCs w:val="28"/>
        </w:rPr>
        <w:t>的义务，包括按照转让方要求如实提供包括但不限于意向竞买人及其受益所有人身份信息、资金来源、交易目的及相关证明文件、财务报表及其他转让方需要的任何资料与信息，并保证所提供给转让</w:t>
      </w:r>
      <w:proofErr w:type="gramStart"/>
      <w:r>
        <w:rPr>
          <w:rFonts w:asciiTheme="minorEastAsia" w:eastAsiaTheme="minorEastAsia" w:hAnsiTheme="minorEastAsia" w:hint="eastAsia"/>
          <w:color w:val="000000" w:themeColor="text1"/>
          <w:sz w:val="28"/>
          <w:szCs w:val="28"/>
        </w:rPr>
        <w:t>方资料</w:t>
      </w:r>
      <w:proofErr w:type="gramEnd"/>
      <w:r>
        <w:rPr>
          <w:rFonts w:asciiTheme="minorEastAsia" w:eastAsiaTheme="minorEastAsia" w:hAnsiTheme="minorEastAsia" w:hint="eastAsia"/>
          <w:color w:val="000000" w:themeColor="text1"/>
          <w:sz w:val="28"/>
          <w:szCs w:val="28"/>
        </w:rPr>
        <w:t>及信息的真实、准确及完整。意向竞买人应确保合作期间持续满足转让方反洗</w:t>
      </w:r>
      <w:proofErr w:type="gramStart"/>
      <w:r>
        <w:rPr>
          <w:rFonts w:asciiTheme="minorEastAsia" w:eastAsiaTheme="minorEastAsia" w:hAnsiTheme="minorEastAsia" w:hint="eastAsia"/>
          <w:color w:val="000000" w:themeColor="text1"/>
          <w:sz w:val="28"/>
          <w:szCs w:val="28"/>
        </w:rPr>
        <w:t>钱客户</w:t>
      </w:r>
      <w:proofErr w:type="gramEnd"/>
      <w:r>
        <w:rPr>
          <w:rFonts w:asciiTheme="minorEastAsia" w:eastAsiaTheme="minorEastAsia" w:hAnsiTheme="minorEastAsia" w:hint="eastAsia"/>
          <w:color w:val="000000" w:themeColor="text1"/>
          <w:sz w:val="28"/>
          <w:szCs w:val="28"/>
        </w:rPr>
        <w:t>及其受益所有人身份持续识别及风险等级动态评估工作需要，及时向转让方提供意向竞买人及其受益所有人信息变更情况。</w:t>
      </w:r>
    </w:p>
    <w:p w14:paraId="507A8C58" w14:textId="77777777" w:rsidR="00D127B1" w:rsidRDefault="00000000">
      <w:pPr>
        <w:pStyle w:val="NormalJustified"/>
        <w:widowControl w:val="0"/>
        <w:spacing w:line="560" w:lineRule="exact"/>
        <w:ind w:firstLineChars="200" w:firstLine="562"/>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我方已仔细阅读上述风险及瑕疵声明，并对上述风险及瑕疵表示完全知晓并自愿承担由此可能发生的不利法律或其他后果，我方对标的债权的现状和瑕疵等无任何异议。另，上述声明及保证系我方真实意思表示，若我方违反上述声明和保证，则我方自愿承担因此造成的转让方的一切损失。</w:t>
      </w:r>
    </w:p>
    <w:p w14:paraId="0866EF07" w14:textId="77777777" w:rsidR="00D127B1" w:rsidRDefault="00000000">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p>
    <w:p w14:paraId="6FEC97F6" w14:textId="77777777" w:rsidR="00D127B1" w:rsidRDefault="00D127B1">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p>
    <w:p w14:paraId="628EAFF3" w14:textId="77777777" w:rsidR="00D127B1" w:rsidRDefault="00D127B1">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p>
    <w:p w14:paraId="1700F996" w14:textId="77777777" w:rsidR="00D127B1" w:rsidRDefault="00000000">
      <w:pPr>
        <w:pStyle w:val="NormalJustified"/>
        <w:widowControl w:val="0"/>
        <w:spacing w:line="560" w:lineRule="exact"/>
        <w:ind w:firstLineChars="378" w:firstLine="1058"/>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意向竞买人（公章或自然人签字并按指印）：</w:t>
      </w:r>
    </w:p>
    <w:p w14:paraId="1B73B015" w14:textId="77777777" w:rsidR="00D127B1" w:rsidRDefault="00000000">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p>
    <w:p w14:paraId="4036DF22" w14:textId="77777777" w:rsidR="00D127B1" w:rsidRDefault="00000000">
      <w:pPr>
        <w:pStyle w:val="NormalJustified"/>
        <w:widowControl w:val="0"/>
        <w:spacing w:line="560" w:lineRule="exact"/>
        <w:ind w:firstLineChars="378" w:firstLine="1058"/>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法定代表人或授权代理人（签字）：</w:t>
      </w:r>
    </w:p>
    <w:p w14:paraId="141AFC76" w14:textId="77777777" w:rsidR="00D127B1" w:rsidRDefault="00D127B1">
      <w:pPr>
        <w:pStyle w:val="NormalJustified"/>
        <w:widowControl w:val="0"/>
        <w:spacing w:line="560" w:lineRule="exact"/>
        <w:ind w:firstLineChars="1000" w:firstLine="2800"/>
        <w:rPr>
          <w:rFonts w:asciiTheme="minorEastAsia" w:eastAsiaTheme="minorEastAsia" w:hAnsiTheme="minorEastAsia"/>
          <w:color w:val="000000" w:themeColor="text1"/>
          <w:sz w:val="28"/>
          <w:szCs w:val="28"/>
        </w:rPr>
      </w:pPr>
    </w:p>
    <w:p w14:paraId="6A53FDED" w14:textId="77777777" w:rsidR="00D127B1" w:rsidRDefault="00000000">
      <w:pPr>
        <w:pStyle w:val="NormalJustified"/>
        <w:widowControl w:val="0"/>
        <w:spacing w:line="56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年   月   日</w:t>
      </w:r>
    </w:p>
    <w:sectPr w:rsidR="00D127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8AEA" w14:textId="77777777" w:rsidR="00851428" w:rsidRDefault="00851428">
      <w:r>
        <w:separator/>
      </w:r>
    </w:p>
  </w:endnote>
  <w:endnote w:type="continuationSeparator" w:id="0">
    <w:p w14:paraId="76ECAB34" w14:textId="77777777" w:rsidR="00851428" w:rsidRDefault="0085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1888" w14:textId="77777777" w:rsidR="00D127B1" w:rsidRDefault="00000000">
    <w:pPr>
      <w:pStyle w:val="a3"/>
    </w:pPr>
    <w:r>
      <w:rPr>
        <w:noProof/>
      </w:rPr>
      <mc:AlternateContent>
        <mc:Choice Requires="wps">
          <w:drawing>
            <wp:anchor distT="0" distB="0" distL="114300" distR="114300" simplePos="0" relativeHeight="251659264" behindDoc="0" locked="0" layoutInCell="1" allowOverlap="1" wp14:anchorId="0B07E726" wp14:editId="493B50F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9D8AAB" w14:textId="77777777" w:rsidR="00D127B1"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8</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07E72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39D8AAB" w14:textId="77777777" w:rsidR="00D127B1"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8</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01B4" w14:textId="77777777" w:rsidR="00851428" w:rsidRDefault="00851428">
      <w:r>
        <w:separator/>
      </w:r>
    </w:p>
  </w:footnote>
  <w:footnote w:type="continuationSeparator" w:id="0">
    <w:p w14:paraId="0DD2661A" w14:textId="77777777" w:rsidR="00851428" w:rsidRDefault="0085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start w:val="1"/>
      <w:numFmt w:val="decimal"/>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num w:numId="1" w16cid:durableId="99440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CD0807"/>
    <w:rsid w:val="DFFE3FE3"/>
    <w:rsid w:val="006E7128"/>
    <w:rsid w:val="00851428"/>
    <w:rsid w:val="00D127B1"/>
    <w:rsid w:val="01AD4D89"/>
    <w:rsid w:val="04772B30"/>
    <w:rsid w:val="0981547F"/>
    <w:rsid w:val="0DFA7CA7"/>
    <w:rsid w:val="11496D56"/>
    <w:rsid w:val="15B57B8B"/>
    <w:rsid w:val="19D9054D"/>
    <w:rsid w:val="202A4D62"/>
    <w:rsid w:val="2071581C"/>
    <w:rsid w:val="2F780C55"/>
    <w:rsid w:val="33F87B1F"/>
    <w:rsid w:val="36051A30"/>
    <w:rsid w:val="36D82E98"/>
    <w:rsid w:val="3C8734B8"/>
    <w:rsid w:val="43B07F37"/>
    <w:rsid w:val="451548D5"/>
    <w:rsid w:val="45D31818"/>
    <w:rsid w:val="45DE1D8A"/>
    <w:rsid w:val="51FC58AD"/>
    <w:rsid w:val="59CD0807"/>
    <w:rsid w:val="693469A2"/>
    <w:rsid w:val="6AA249E7"/>
    <w:rsid w:val="71867AC9"/>
    <w:rsid w:val="731E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281D2"/>
  <w15:docId w15:val="{CAB2BB64-E39E-40CE-904D-E7176F22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widowControl/>
      <w:numPr>
        <w:numId w:val="1"/>
      </w:numPr>
      <w:spacing w:before="120" w:after="120" w:line="360" w:lineRule="auto"/>
      <w:jc w:val="center"/>
      <w:outlineLvl w:val="0"/>
    </w:pPr>
    <w:rPr>
      <w:b/>
      <w:caps/>
      <w:color w:val="0000FF"/>
      <w:kern w:val="36"/>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ormalJustified">
    <w:name w:val="Normal (Justified)"/>
    <w:basedOn w:val="a"/>
    <w:qFormat/>
    <w:pPr>
      <w:widowControl/>
    </w:pPr>
    <w:rPr>
      <w:snapToGrid w:val="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姚文杰</dc:creator>
  <cp:lastModifiedBy>李景就</cp:lastModifiedBy>
  <cp:revision>2</cp:revision>
  <dcterms:created xsi:type="dcterms:W3CDTF">2021-08-18T11:22:00Z</dcterms:created>
  <dcterms:modified xsi:type="dcterms:W3CDTF">2023-05-11T09:27:00Z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C0F6D9C670D64E456BEF89630C89BBB3</vt:lpwstr>
  </property>
</Properties>
</file>