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E20E" w14:textId="77777777" w:rsidR="00AD4F8C" w:rsidRDefault="00AD4F8C">
      <w:pPr>
        <w:widowControl w:val="0"/>
        <w:spacing w:line="360" w:lineRule="auto"/>
        <w:rPr>
          <w:rFonts w:ascii="黑体" w:eastAsia="黑体" w:hAnsi="宋体"/>
          <w:b/>
          <w:bCs/>
          <w:sz w:val="32"/>
          <w:szCs w:val="32"/>
          <w:lang w:eastAsia="zh-CN"/>
        </w:rPr>
      </w:pPr>
    </w:p>
    <w:p w14:paraId="03C11D0A" w14:textId="77777777" w:rsidR="00AD4F8C" w:rsidRDefault="00000000">
      <w:pPr>
        <w:widowControl w:val="0"/>
        <w:spacing w:line="360" w:lineRule="auto"/>
        <w:ind w:firstLineChars="2500" w:firstLine="6000"/>
        <w:rPr>
          <w:rFonts w:ascii="仿宋_GB2312" w:eastAsia="仿宋_GB2312" w:hAnsi="宋体"/>
          <w:sz w:val="24"/>
          <w:szCs w:val="24"/>
          <w:lang w:eastAsia="zh-CN"/>
        </w:rPr>
      </w:pPr>
      <w:r>
        <w:rPr>
          <w:rFonts w:ascii="仿宋_GB2312" w:eastAsia="仿宋_GB2312" w:hAnsi="宋体" w:cs="仿宋_GB2312" w:hint="eastAsia"/>
          <w:sz w:val="24"/>
          <w:szCs w:val="24"/>
          <w:lang w:eastAsia="zh-CN"/>
        </w:rPr>
        <w:t>编号：</w:t>
      </w:r>
    </w:p>
    <w:p w14:paraId="2283B5F7" w14:textId="77777777" w:rsidR="00AD4F8C" w:rsidRDefault="00AD4F8C">
      <w:pPr>
        <w:widowControl w:val="0"/>
        <w:spacing w:line="360" w:lineRule="auto"/>
        <w:ind w:firstLineChars="800" w:firstLine="2570"/>
        <w:rPr>
          <w:rFonts w:ascii="黑体" w:eastAsia="黑体" w:hAnsi="宋体"/>
          <w:b/>
          <w:bCs/>
          <w:sz w:val="32"/>
          <w:szCs w:val="32"/>
          <w:lang w:eastAsia="zh-CN"/>
        </w:rPr>
      </w:pPr>
    </w:p>
    <w:p w14:paraId="31E89A73" w14:textId="77777777" w:rsidR="00AD4F8C" w:rsidRDefault="00AD4F8C">
      <w:pPr>
        <w:widowControl w:val="0"/>
        <w:spacing w:line="360" w:lineRule="auto"/>
        <w:ind w:firstLineChars="800" w:firstLine="2570"/>
        <w:rPr>
          <w:rFonts w:ascii="黑体" w:eastAsia="黑体" w:hAnsi="宋体"/>
          <w:b/>
          <w:bCs/>
          <w:sz w:val="32"/>
          <w:szCs w:val="32"/>
          <w:lang w:eastAsia="zh-CN"/>
        </w:rPr>
      </w:pPr>
    </w:p>
    <w:p w14:paraId="4379FFD3" w14:textId="77777777" w:rsidR="00AD4F8C" w:rsidRDefault="00AD4F8C">
      <w:pPr>
        <w:widowControl w:val="0"/>
        <w:spacing w:line="360" w:lineRule="auto"/>
        <w:ind w:firstLineChars="800" w:firstLine="2570"/>
        <w:rPr>
          <w:rFonts w:ascii="黑体" w:eastAsia="黑体" w:hAnsi="宋体"/>
          <w:b/>
          <w:bCs/>
          <w:sz w:val="32"/>
          <w:szCs w:val="32"/>
          <w:lang w:eastAsia="zh-CN"/>
        </w:rPr>
      </w:pPr>
    </w:p>
    <w:p w14:paraId="3A581785" w14:textId="77777777" w:rsidR="00AD4F8C" w:rsidRDefault="00000000">
      <w:pPr>
        <w:widowControl w:val="0"/>
        <w:spacing w:line="360" w:lineRule="auto"/>
        <w:ind w:firstLineChars="445" w:firstLine="1430"/>
        <w:rPr>
          <w:rFonts w:ascii="黑体" w:eastAsia="黑体"/>
          <w:b/>
          <w:bCs/>
          <w:sz w:val="32"/>
          <w:szCs w:val="32"/>
          <w:lang w:eastAsia="zh-CN"/>
        </w:rPr>
      </w:pPr>
      <w:r>
        <w:rPr>
          <w:rFonts w:ascii="黑体" w:eastAsia="黑体" w:cs="黑体" w:hint="eastAsia"/>
          <w:b/>
          <w:bCs/>
          <w:sz w:val="32"/>
          <w:szCs w:val="32"/>
          <w:lang w:eastAsia="zh-CN"/>
        </w:rPr>
        <w:t>中国光大银行股份有限公司深圳分行</w:t>
      </w:r>
    </w:p>
    <w:p w14:paraId="608B294C" w14:textId="77777777" w:rsidR="00AD4F8C" w:rsidRDefault="00AD4F8C">
      <w:pPr>
        <w:widowControl w:val="0"/>
        <w:spacing w:line="360" w:lineRule="auto"/>
        <w:jc w:val="center"/>
        <w:rPr>
          <w:rFonts w:ascii="黑体" w:eastAsia="黑体" w:hAnsi="宋体"/>
          <w:b/>
          <w:bCs/>
          <w:sz w:val="32"/>
          <w:szCs w:val="32"/>
          <w:lang w:eastAsia="zh-CN"/>
        </w:rPr>
      </w:pPr>
    </w:p>
    <w:p w14:paraId="55BC3C99" w14:textId="77777777" w:rsidR="00AD4F8C" w:rsidRDefault="00000000">
      <w:pPr>
        <w:widowControl w:val="0"/>
        <w:spacing w:line="360" w:lineRule="auto"/>
        <w:jc w:val="center"/>
        <w:rPr>
          <w:rFonts w:ascii="黑体" w:eastAsia="黑体" w:hAnsi="宋体"/>
          <w:b/>
          <w:bCs/>
          <w:sz w:val="32"/>
          <w:szCs w:val="32"/>
          <w:lang w:eastAsia="zh-CN"/>
        </w:rPr>
      </w:pPr>
      <w:r>
        <w:rPr>
          <w:rFonts w:ascii="黑体" w:eastAsia="黑体" w:hAnsi="宋体" w:cs="黑体" w:hint="eastAsia"/>
          <w:b/>
          <w:bCs/>
          <w:sz w:val="32"/>
          <w:szCs w:val="32"/>
          <w:lang w:eastAsia="zh-CN"/>
        </w:rPr>
        <w:t>与</w:t>
      </w:r>
    </w:p>
    <w:p w14:paraId="316D9A51" w14:textId="77777777" w:rsidR="00AD4F8C" w:rsidRDefault="00AD4F8C">
      <w:pPr>
        <w:widowControl w:val="0"/>
        <w:spacing w:line="360" w:lineRule="auto"/>
        <w:jc w:val="center"/>
        <w:rPr>
          <w:rFonts w:ascii="黑体" w:eastAsia="黑体" w:hAnsi="宋体"/>
          <w:b/>
          <w:bCs/>
          <w:sz w:val="32"/>
          <w:szCs w:val="32"/>
          <w:lang w:eastAsia="zh-CN"/>
        </w:rPr>
      </w:pPr>
    </w:p>
    <w:p w14:paraId="54C5DC02" w14:textId="59A6E1C2" w:rsidR="00AD4F8C" w:rsidRDefault="00B81377">
      <w:pPr>
        <w:widowControl w:val="0"/>
        <w:spacing w:line="360" w:lineRule="auto"/>
        <w:jc w:val="center"/>
        <w:rPr>
          <w:rFonts w:ascii="黑体" w:eastAsia="黑体" w:hAnsi="宋体"/>
          <w:b/>
          <w:bCs/>
          <w:sz w:val="32"/>
          <w:szCs w:val="32"/>
          <w:lang w:eastAsia="zh-CN"/>
        </w:rPr>
      </w:pPr>
      <w:r>
        <w:rPr>
          <w:rFonts w:ascii="黑体" w:eastAsia="黑体" w:cs="黑体" w:hint="eastAsia"/>
          <w:b/>
          <w:bCs/>
          <w:sz w:val="32"/>
          <w:szCs w:val="32"/>
          <w:lang w:eastAsia="zh-CN"/>
        </w:rPr>
        <w:t>X</w:t>
      </w:r>
      <w:r>
        <w:rPr>
          <w:rFonts w:ascii="黑体" w:eastAsia="黑体" w:cs="黑体"/>
          <w:b/>
          <w:bCs/>
          <w:sz w:val="32"/>
          <w:szCs w:val="32"/>
          <w:lang w:eastAsia="zh-CN"/>
        </w:rPr>
        <w:t>X</w:t>
      </w:r>
      <w:r w:rsidR="00000000">
        <w:rPr>
          <w:rFonts w:ascii="黑体" w:eastAsia="黑体" w:cs="黑体" w:hint="eastAsia"/>
          <w:b/>
          <w:bCs/>
          <w:sz w:val="32"/>
          <w:szCs w:val="32"/>
          <w:lang w:eastAsia="zh-CN"/>
        </w:rPr>
        <w:t>公司</w:t>
      </w:r>
    </w:p>
    <w:p w14:paraId="4596169D" w14:textId="77777777" w:rsidR="00AD4F8C" w:rsidRDefault="00AD4F8C">
      <w:pPr>
        <w:widowControl w:val="0"/>
        <w:spacing w:line="360" w:lineRule="auto"/>
        <w:jc w:val="center"/>
        <w:rPr>
          <w:rFonts w:ascii="黑体" w:eastAsia="黑体"/>
          <w:b/>
          <w:bCs/>
          <w:sz w:val="32"/>
          <w:szCs w:val="32"/>
          <w:lang w:eastAsia="zh-CN"/>
        </w:rPr>
      </w:pPr>
    </w:p>
    <w:p w14:paraId="29EE4F5E" w14:textId="77777777" w:rsidR="00AD4F8C" w:rsidRDefault="00AD4F8C">
      <w:pPr>
        <w:widowControl w:val="0"/>
        <w:spacing w:before="240" w:line="360" w:lineRule="auto"/>
        <w:jc w:val="center"/>
        <w:rPr>
          <w:rFonts w:ascii="黑体" w:eastAsia="黑体"/>
          <w:b/>
          <w:bCs/>
          <w:sz w:val="44"/>
          <w:szCs w:val="44"/>
          <w:lang w:eastAsia="zh-CN"/>
        </w:rPr>
      </w:pPr>
    </w:p>
    <w:p w14:paraId="366783D1" w14:textId="6647448F" w:rsidR="00AD4F8C" w:rsidRDefault="00B81377" w:rsidP="00B81377">
      <w:pPr>
        <w:widowControl w:val="0"/>
        <w:spacing w:before="240" w:line="360" w:lineRule="auto"/>
        <w:jc w:val="center"/>
        <w:rPr>
          <w:rFonts w:ascii="黑体" w:eastAsia="黑体"/>
          <w:b/>
          <w:bCs/>
          <w:sz w:val="44"/>
          <w:szCs w:val="44"/>
          <w:lang w:eastAsia="zh-CN"/>
        </w:rPr>
      </w:pPr>
      <w:r>
        <w:rPr>
          <w:rFonts w:ascii="黑体" w:eastAsia="黑体" w:hAnsi="宋体" w:cs="黑体" w:hint="eastAsia"/>
          <w:b/>
          <w:bCs/>
          <w:sz w:val="44"/>
          <w:szCs w:val="44"/>
          <w:lang w:eastAsia="zh-CN"/>
        </w:rPr>
        <w:t>债权</w:t>
      </w:r>
      <w:r w:rsidR="00000000">
        <w:rPr>
          <w:rFonts w:ascii="黑体" w:eastAsia="黑体" w:hAnsi="宋体" w:cs="黑体" w:hint="eastAsia"/>
          <w:b/>
          <w:bCs/>
          <w:sz w:val="44"/>
          <w:szCs w:val="44"/>
          <w:lang w:eastAsia="zh-CN"/>
        </w:rPr>
        <w:t>转让协议</w:t>
      </w:r>
    </w:p>
    <w:p w14:paraId="3C38CB62" w14:textId="77777777" w:rsidR="00AD4F8C" w:rsidRDefault="00AD4F8C">
      <w:pPr>
        <w:widowControl w:val="0"/>
        <w:spacing w:after="240" w:line="360" w:lineRule="auto"/>
        <w:jc w:val="center"/>
        <w:rPr>
          <w:rFonts w:ascii="黑体" w:eastAsia="黑体"/>
          <w:b/>
          <w:bCs/>
          <w:sz w:val="30"/>
          <w:szCs w:val="30"/>
          <w:lang w:eastAsia="zh-CN"/>
        </w:rPr>
      </w:pPr>
    </w:p>
    <w:p w14:paraId="69DF3C00" w14:textId="77777777" w:rsidR="00AD4F8C" w:rsidRDefault="00AD4F8C">
      <w:pPr>
        <w:widowControl w:val="0"/>
        <w:spacing w:after="240" w:line="360" w:lineRule="auto"/>
        <w:jc w:val="center"/>
        <w:rPr>
          <w:rFonts w:ascii="黑体" w:eastAsia="黑体"/>
          <w:b/>
          <w:bCs/>
          <w:sz w:val="44"/>
          <w:szCs w:val="44"/>
          <w:lang w:eastAsia="zh-CN"/>
        </w:rPr>
      </w:pPr>
    </w:p>
    <w:p w14:paraId="340DBE31" w14:textId="77777777" w:rsidR="00AD4F8C" w:rsidRDefault="00AD4F8C">
      <w:pPr>
        <w:widowControl w:val="0"/>
        <w:spacing w:after="240" w:line="360" w:lineRule="auto"/>
        <w:jc w:val="center"/>
        <w:rPr>
          <w:rFonts w:ascii="黑体" w:eastAsia="黑体"/>
          <w:b/>
          <w:bCs/>
          <w:sz w:val="44"/>
          <w:szCs w:val="44"/>
          <w:lang w:eastAsia="zh-CN"/>
        </w:rPr>
      </w:pPr>
    </w:p>
    <w:p w14:paraId="0E4630C0" w14:textId="77777777" w:rsidR="00AD4F8C" w:rsidRDefault="00AD4F8C">
      <w:pPr>
        <w:pStyle w:val="a3"/>
        <w:spacing w:before="120" w:after="120" w:line="360" w:lineRule="auto"/>
        <w:ind w:firstLineChars="200" w:firstLine="482"/>
        <w:rPr>
          <w:rFonts w:ascii="仿宋_GB2312" w:eastAsia="仿宋_GB2312" w:hAnsi="宋体"/>
          <w:b/>
          <w:bCs/>
          <w:sz w:val="24"/>
          <w:szCs w:val="24"/>
          <w:lang w:eastAsia="zh-CN"/>
        </w:rPr>
      </w:pPr>
    </w:p>
    <w:p w14:paraId="35C8EC26" w14:textId="77777777" w:rsidR="00AD4F8C" w:rsidRDefault="00AD4F8C">
      <w:pPr>
        <w:pStyle w:val="a3"/>
        <w:spacing w:before="120" w:after="120" w:line="360" w:lineRule="auto"/>
        <w:ind w:firstLineChars="200" w:firstLine="482"/>
        <w:rPr>
          <w:rFonts w:ascii="仿宋_GB2312" w:eastAsia="仿宋_GB2312" w:hAnsi="宋体"/>
          <w:b/>
          <w:bCs/>
          <w:sz w:val="24"/>
          <w:szCs w:val="24"/>
          <w:lang w:eastAsia="zh-CN"/>
        </w:rPr>
      </w:pPr>
    </w:p>
    <w:p w14:paraId="781842B2" w14:textId="77777777" w:rsidR="00AD4F8C" w:rsidRDefault="00AD4F8C">
      <w:pPr>
        <w:pStyle w:val="a3"/>
        <w:spacing w:before="120" w:after="120" w:line="360" w:lineRule="auto"/>
        <w:ind w:firstLineChars="200" w:firstLine="482"/>
        <w:rPr>
          <w:rFonts w:ascii="仿宋_GB2312" w:eastAsia="仿宋_GB2312" w:hAnsi="宋体"/>
          <w:b/>
          <w:bCs/>
          <w:sz w:val="24"/>
          <w:szCs w:val="24"/>
          <w:lang w:eastAsia="zh-CN"/>
        </w:rPr>
      </w:pPr>
    </w:p>
    <w:p w14:paraId="55C39F26" w14:textId="77777777" w:rsidR="00AD4F8C" w:rsidRDefault="00AD4F8C">
      <w:pPr>
        <w:pStyle w:val="a3"/>
        <w:spacing w:before="120" w:after="120" w:line="360" w:lineRule="auto"/>
        <w:ind w:firstLineChars="200" w:firstLine="482"/>
        <w:rPr>
          <w:rFonts w:ascii="仿宋_GB2312" w:eastAsia="仿宋_GB2312" w:hAnsi="宋体"/>
          <w:b/>
          <w:bCs/>
          <w:sz w:val="24"/>
          <w:szCs w:val="24"/>
          <w:lang w:eastAsia="zh-CN"/>
        </w:rPr>
      </w:pPr>
    </w:p>
    <w:p w14:paraId="4CBD51A4" w14:textId="77777777" w:rsidR="00AD4F8C" w:rsidRDefault="00AD4F8C">
      <w:pPr>
        <w:pStyle w:val="a3"/>
        <w:spacing w:before="120" w:after="120" w:line="360" w:lineRule="auto"/>
        <w:ind w:firstLineChars="200" w:firstLine="482"/>
        <w:rPr>
          <w:rFonts w:ascii="仿宋_GB2312" w:eastAsia="仿宋_GB2312" w:hAnsi="宋体"/>
          <w:b/>
          <w:bCs/>
          <w:sz w:val="24"/>
          <w:szCs w:val="24"/>
          <w:lang w:eastAsia="zh-CN"/>
        </w:rPr>
      </w:pPr>
    </w:p>
    <w:p w14:paraId="15F1DC71" w14:textId="33B601F2" w:rsidR="00AD4F8C" w:rsidRDefault="00000000">
      <w:pPr>
        <w:pStyle w:val="a3"/>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hint="eastAsia"/>
          <w:b/>
          <w:bCs/>
          <w:sz w:val="24"/>
          <w:szCs w:val="24"/>
          <w:lang w:eastAsia="zh-CN"/>
        </w:rPr>
        <w:lastRenderedPageBreak/>
        <w:t>本《</w:t>
      </w:r>
      <w:r w:rsidR="00B81377">
        <w:rPr>
          <w:rFonts w:ascii="仿宋_GB2312" w:eastAsia="仿宋_GB2312" w:hAnsi="宋体" w:cs="仿宋_GB2312" w:hint="eastAsia"/>
          <w:b/>
          <w:bCs/>
          <w:sz w:val="24"/>
          <w:szCs w:val="24"/>
          <w:lang w:eastAsia="zh-CN"/>
        </w:rPr>
        <w:t>债权转让协议</w:t>
      </w:r>
      <w:r>
        <w:rPr>
          <w:rFonts w:ascii="仿宋_GB2312" w:eastAsia="仿宋_GB2312" w:hAnsi="宋体" w:cs="仿宋_GB2312" w:hint="eastAsia"/>
          <w:b/>
          <w:bCs/>
          <w:sz w:val="24"/>
          <w:szCs w:val="24"/>
          <w:lang w:eastAsia="zh-CN"/>
        </w:rPr>
        <w:t>》</w:t>
      </w:r>
      <w:r>
        <w:rPr>
          <w:rFonts w:ascii="仿宋_GB2312" w:eastAsia="仿宋_GB2312" w:cs="仿宋_GB2312"/>
          <w:b/>
          <w:bCs/>
          <w:sz w:val="24"/>
          <w:szCs w:val="24"/>
          <w:lang w:eastAsia="zh-CN"/>
        </w:rPr>
        <w:t>(</w:t>
      </w:r>
      <w:r>
        <w:rPr>
          <w:rFonts w:ascii="仿宋_GB2312" w:eastAsia="仿宋_GB2312" w:hAnsi="宋体" w:cs="仿宋_GB2312" w:hint="eastAsia"/>
          <w:b/>
          <w:bCs/>
          <w:sz w:val="24"/>
          <w:szCs w:val="24"/>
          <w:lang w:eastAsia="zh-CN"/>
        </w:rPr>
        <w:t>以下简称</w:t>
      </w:r>
      <w:r>
        <w:rPr>
          <w:rFonts w:ascii="仿宋_GB2312" w:eastAsia="仿宋_GB2312" w:cs="仿宋_GB2312" w:hint="eastAsia"/>
          <w:b/>
          <w:bCs/>
          <w:sz w:val="24"/>
          <w:szCs w:val="24"/>
          <w:lang w:eastAsia="zh-CN"/>
        </w:rPr>
        <w:t>“</w:t>
      </w:r>
      <w:r>
        <w:rPr>
          <w:rFonts w:ascii="仿宋_GB2312" w:eastAsia="仿宋_GB2312" w:hAnsi="宋体" w:cs="仿宋_GB2312" w:hint="eastAsia"/>
          <w:b/>
          <w:bCs/>
          <w:sz w:val="24"/>
          <w:szCs w:val="24"/>
          <w:lang w:eastAsia="zh-CN"/>
        </w:rPr>
        <w:t>本协议</w:t>
      </w:r>
      <w:r>
        <w:rPr>
          <w:rFonts w:ascii="仿宋_GB2312" w:eastAsia="仿宋_GB2312" w:cs="仿宋_GB2312" w:hint="eastAsia"/>
          <w:b/>
          <w:bCs/>
          <w:sz w:val="24"/>
          <w:szCs w:val="24"/>
          <w:lang w:eastAsia="zh-CN"/>
        </w:rPr>
        <w:t>”</w:t>
      </w:r>
      <w:r>
        <w:rPr>
          <w:rFonts w:ascii="仿宋_GB2312" w:eastAsia="仿宋_GB2312" w:cs="仿宋_GB2312"/>
          <w:b/>
          <w:bCs/>
          <w:sz w:val="24"/>
          <w:szCs w:val="24"/>
          <w:lang w:eastAsia="zh-CN"/>
        </w:rPr>
        <w:t>)</w:t>
      </w:r>
      <w:r>
        <w:rPr>
          <w:rFonts w:ascii="仿宋_GB2312" w:eastAsia="仿宋_GB2312" w:hAnsi="宋体" w:cs="仿宋_GB2312" w:hint="eastAsia"/>
          <w:b/>
          <w:bCs/>
          <w:sz w:val="24"/>
          <w:szCs w:val="24"/>
          <w:lang w:eastAsia="zh-CN"/>
        </w:rPr>
        <w:t>由下列双方签订：</w:t>
      </w:r>
    </w:p>
    <w:p w14:paraId="7AA2A90C" w14:textId="77777777" w:rsidR="00AD4F8C" w:rsidRDefault="00000000">
      <w:pPr>
        <w:pStyle w:val="a3"/>
        <w:spacing w:before="120" w:after="120" w:line="360" w:lineRule="auto"/>
        <w:ind w:firstLineChars="200" w:firstLine="480"/>
        <w:outlineLvl w:val="0"/>
        <w:rPr>
          <w:rFonts w:ascii="仿宋_GB2312" w:eastAsia="仿宋_GB2312" w:hAnsi="宋体"/>
          <w:sz w:val="24"/>
          <w:szCs w:val="24"/>
          <w:lang w:eastAsia="zh-CN"/>
        </w:rPr>
      </w:pPr>
      <w:r>
        <w:rPr>
          <w:rFonts w:ascii="仿宋_GB2312" w:eastAsia="仿宋_GB2312" w:hAnsi="宋体" w:cs="仿宋_GB2312" w:hint="eastAsia"/>
          <w:sz w:val="24"/>
          <w:szCs w:val="24"/>
          <w:lang w:eastAsia="zh-CN"/>
        </w:rPr>
        <w:t>中国光大银行股份有限公司深圳分行（以下简称</w:t>
      </w:r>
      <w:r>
        <w:rPr>
          <w:rFonts w:ascii="仿宋_GB2312" w:eastAsia="仿宋_GB2312" w:cs="仿宋_GB2312" w:hint="eastAsia"/>
          <w:sz w:val="24"/>
          <w:szCs w:val="24"/>
          <w:lang w:eastAsia="zh-CN"/>
        </w:rPr>
        <w:t>“</w:t>
      </w:r>
      <w:r>
        <w:rPr>
          <w:rFonts w:ascii="仿宋_GB2312" w:eastAsia="仿宋_GB2312" w:hAnsi="宋体" w:cs="仿宋_GB2312" w:hint="eastAsia"/>
          <w:sz w:val="24"/>
          <w:szCs w:val="24"/>
          <w:lang w:eastAsia="zh-CN"/>
        </w:rPr>
        <w:t>转让方</w:t>
      </w:r>
      <w:r>
        <w:rPr>
          <w:rFonts w:ascii="仿宋_GB2312" w:eastAsia="仿宋_GB2312" w:cs="仿宋_GB2312" w:hint="eastAsia"/>
          <w:sz w:val="24"/>
          <w:szCs w:val="24"/>
          <w:lang w:eastAsia="zh-CN"/>
        </w:rPr>
        <w:t>”）</w:t>
      </w:r>
      <w:r>
        <w:rPr>
          <w:rFonts w:ascii="仿宋_GB2312" w:eastAsia="仿宋_GB2312" w:hAnsi="宋体" w:cs="仿宋_GB2312" w:hint="eastAsia"/>
          <w:sz w:val="24"/>
          <w:szCs w:val="24"/>
          <w:lang w:eastAsia="zh-CN"/>
        </w:rPr>
        <w:t>，一家根据中国法律合法设立并存续的商业银行；</w:t>
      </w:r>
    </w:p>
    <w:p w14:paraId="4D3C34EF" w14:textId="7EDB739A" w:rsidR="00AD4F8C" w:rsidRDefault="00B81377">
      <w:pPr>
        <w:pStyle w:val="a3"/>
        <w:spacing w:before="120" w:after="120" w:line="360" w:lineRule="auto"/>
        <w:ind w:firstLineChars="200" w:firstLine="480"/>
        <w:outlineLvl w:val="0"/>
        <w:rPr>
          <w:rFonts w:ascii="仿宋_GB2312" w:eastAsia="仿宋_GB2312" w:hAnsi="宋体" w:cs="仿宋_GB2312"/>
          <w:sz w:val="24"/>
          <w:szCs w:val="24"/>
          <w:lang w:eastAsia="zh-CN"/>
        </w:rPr>
      </w:pPr>
      <w:r>
        <w:rPr>
          <w:rFonts w:ascii="仿宋_GB2312" w:eastAsia="仿宋_GB2312" w:hAnsi="宋体" w:cs="仿宋_GB2312" w:hint="eastAsia"/>
          <w:sz w:val="24"/>
          <w:szCs w:val="24"/>
          <w:lang w:eastAsia="zh-CN"/>
        </w:rPr>
        <w:t>X</w:t>
      </w:r>
      <w:r>
        <w:rPr>
          <w:rFonts w:ascii="仿宋_GB2312" w:eastAsia="仿宋_GB2312" w:hAnsi="宋体" w:cs="仿宋_GB2312"/>
          <w:sz w:val="24"/>
          <w:szCs w:val="24"/>
          <w:lang w:eastAsia="zh-CN"/>
        </w:rPr>
        <w:t>X</w:t>
      </w:r>
      <w:r w:rsidR="00000000">
        <w:rPr>
          <w:rFonts w:ascii="仿宋_GB2312" w:eastAsia="仿宋_GB2312" w:hAnsi="宋体" w:cs="仿宋_GB2312" w:hint="eastAsia"/>
          <w:sz w:val="24"/>
          <w:szCs w:val="24"/>
          <w:lang w:eastAsia="zh-CN"/>
        </w:rPr>
        <w:t>公司（以下简称“受让方”），为根据中国法律合法设立并存续的法人机构。</w:t>
      </w:r>
    </w:p>
    <w:p w14:paraId="19C78D2B" w14:textId="77777777" w:rsidR="00AD4F8C" w:rsidRDefault="00000000">
      <w:pPr>
        <w:pStyle w:val="a3"/>
        <w:spacing w:before="120" w:after="120" w:line="360" w:lineRule="auto"/>
        <w:ind w:firstLineChars="200" w:firstLine="482"/>
        <w:rPr>
          <w:rFonts w:ascii="仿宋_GB2312" w:eastAsia="仿宋_GB2312"/>
          <w:b/>
          <w:bCs/>
          <w:sz w:val="24"/>
          <w:szCs w:val="24"/>
          <w:lang w:eastAsia="zh-CN"/>
        </w:rPr>
      </w:pPr>
      <w:r>
        <w:rPr>
          <w:rFonts w:ascii="仿宋_GB2312" w:eastAsia="仿宋_GB2312" w:hAnsi="宋体" w:cs="仿宋_GB2312" w:hint="eastAsia"/>
          <w:b/>
          <w:bCs/>
          <w:sz w:val="24"/>
          <w:szCs w:val="24"/>
          <w:lang w:eastAsia="zh-CN"/>
        </w:rPr>
        <w:t>鉴于，</w:t>
      </w:r>
    </w:p>
    <w:p w14:paraId="177F6405" w14:textId="77777777" w:rsidR="00AD4F8C" w:rsidRDefault="00000000">
      <w:pPr>
        <w:pStyle w:val="a3"/>
        <w:spacing w:before="120" w:after="120" w:line="360" w:lineRule="auto"/>
        <w:ind w:firstLineChars="200" w:firstLine="480"/>
        <w:rPr>
          <w:rFonts w:ascii="仿宋_GB2312" w:eastAsia="仿宋_GB2312" w:hAnsi="宋体"/>
          <w:sz w:val="24"/>
          <w:szCs w:val="24"/>
          <w:lang w:eastAsia="zh-CN"/>
        </w:rPr>
      </w:pPr>
      <w:r>
        <w:rPr>
          <w:rFonts w:ascii="仿宋_GB2312" w:eastAsia="仿宋_GB2312" w:cs="仿宋_GB2312"/>
          <w:sz w:val="24"/>
          <w:szCs w:val="24"/>
          <w:lang w:eastAsia="zh-CN"/>
        </w:rPr>
        <w:t>1</w:t>
      </w:r>
      <w:r>
        <w:rPr>
          <w:rFonts w:ascii="仿宋_GB2312" w:eastAsia="仿宋_GB2312" w:cs="仿宋_GB2312" w:hint="eastAsia"/>
          <w:sz w:val="24"/>
          <w:szCs w:val="24"/>
          <w:lang w:eastAsia="zh-CN"/>
        </w:rPr>
        <w:t>、转</w:t>
      </w:r>
      <w:r>
        <w:rPr>
          <w:rFonts w:ascii="仿宋_GB2312" w:eastAsia="仿宋_GB2312" w:hAnsi="宋体" w:cs="仿宋_GB2312" w:hint="eastAsia"/>
          <w:sz w:val="24"/>
          <w:szCs w:val="24"/>
          <w:lang w:eastAsia="zh-CN"/>
        </w:rPr>
        <w:t>让方根据中国法律、法规和政策规定出售本协议项下不良金融资产（以下简称“本交易”）；</w:t>
      </w:r>
    </w:p>
    <w:p w14:paraId="0D2CCC8A" w14:textId="77777777" w:rsidR="00AD4F8C" w:rsidRDefault="00000000">
      <w:pPr>
        <w:pStyle w:val="a3"/>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、转让方已同意转让，且受让方已同意受让本协议项下不良金融资产的全部权利、义务；</w:t>
      </w:r>
    </w:p>
    <w:p w14:paraId="0AAF90DE" w14:textId="77777777" w:rsidR="00AD4F8C" w:rsidRDefault="00000000">
      <w:pPr>
        <w:pStyle w:val="a3"/>
        <w:spacing w:before="120" w:after="120" w:line="360" w:lineRule="auto"/>
        <w:ind w:firstLineChars="200" w:firstLine="480"/>
        <w:rPr>
          <w:rFonts w:ascii="仿宋_GB2312" w:eastAsia="仿宋_GB2312" w:hAnsi="宋体"/>
          <w:sz w:val="24"/>
          <w:szCs w:val="24"/>
          <w:lang w:eastAsia="zh-CN"/>
        </w:rPr>
      </w:pPr>
      <w:r>
        <w:rPr>
          <w:rFonts w:ascii="仿宋_GB2312" w:eastAsia="仿宋_GB2312" w:cs="仿宋_GB2312"/>
          <w:sz w:val="24"/>
          <w:szCs w:val="24"/>
          <w:lang w:eastAsia="zh-CN"/>
        </w:rPr>
        <w:t>3</w:t>
      </w:r>
      <w:r>
        <w:rPr>
          <w:rFonts w:ascii="仿宋_GB2312" w:eastAsia="仿宋_GB2312" w:cs="仿宋_GB2312" w:hint="eastAsia"/>
          <w:sz w:val="24"/>
          <w:szCs w:val="24"/>
          <w:lang w:eastAsia="zh-CN"/>
        </w:rPr>
        <w:t>、</w:t>
      </w:r>
      <w:r>
        <w:rPr>
          <w:rFonts w:ascii="仿宋_GB2312" w:eastAsia="仿宋_GB2312" w:hAnsi="宋体" w:cs="仿宋_GB2312" w:hint="eastAsia"/>
          <w:sz w:val="24"/>
          <w:szCs w:val="24"/>
          <w:lang w:eastAsia="zh-CN"/>
        </w:rPr>
        <w:t>转让方在此声明，本协议项下不良金融资产，可能存在各种瑕疵，并且存在着部分或全部不能回收的风险性以及清收的困难性；</w:t>
      </w:r>
    </w:p>
    <w:p w14:paraId="0C555A1C" w14:textId="77777777" w:rsidR="00AD4F8C" w:rsidRDefault="00000000">
      <w:pPr>
        <w:pStyle w:val="a3"/>
        <w:spacing w:before="120" w:after="120" w:line="360" w:lineRule="auto"/>
        <w:ind w:firstLineChars="200" w:firstLine="480"/>
        <w:rPr>
          <w:rFonts w:ascii="仿宋_GB2312" w:eastAsia="仿宋_GB2312"/>
          <w:sz w:val="24"/>
          <w:szCs w:val="24"/>
          <w:lang w:eastAsia="zh-CN"/>
        </w:rPr>
      </w:pP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、受让方在此确认，已经充分了解并认识到了前款所述的风险和困难；并经独立、审慎判断后，做出签订本协议的决定，同意受让本协议项下不良金融资产；</w:t>
      </w:r>
    </w:p>
    <w:p w14:paraId="416EA642" w14:textId="77777777" w:rsidR="00AD4F8C" w:rsidRDefault="00000000">
      <w:pPr>
        <w:pStyle w:val="a3"/>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5</w:t>
      </w:r>
      <w:r>
        <w:rPr>
          <w:rFonts w:ascii="仿宋_GB2312" w:eastAsia="仿宋_GB2312" w:hAnsi="宋体" w:cs="仿宋_GB2312" w:hint="eastAsia"/>
          <w:sz w:val="24"/>
          <w:szCs w:val="24"/>
          <w:lang w:eastAsia="zh-CN"/>
        </w:rPr>
        <w:t>、双方共同遵守《中国光大银行不良资产公开竞价批量处置公告》、《中国光大银行不良资产公开竞价批量处置竞价备忘录》、《中国光大银行不良资产公开竞价批量处置报价指引》及本协议的约定，以完成本交易。</w:t>
      </w:r>
    </w:p>
    <w:p w14:paraId="4CED13C2" w14:textId="77777777" w:rsidR="00AD4F8C" w:rsidRDefault="00000000">
      <w:pPr>
        <w:pStyle w:val="a3"/>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经双方协商一致，达成协议如下：</w:t>
      </w:r>
      <w:bookmarkStart w:id="0" w:name="_Toc101542679"/>
      <w:bookmarkStart w:id="1" w:name="_Hlt99790241"/>
      <w:bookmarkEnd w:id="1"/>
    </w:p>
    <w:p w14:paraId="3E1BD4E4" w14:textId="77777777" w:rsidR="00AD4F8C" w:rsidRDefault="00000000">
      <w:pPr>
        <w:pStyle w:val="a3"/>
        <w:spacing w:before="120" w:after="120" w:line="360" w:lineRule="auto"/>
        <w:ind w:firstLineChars="200" w:firstLine="482"/>
        <w:rPr>
          <w:rFonts w:ascii="仿宋_GB2312" w:eastAsia="仿宋_GB2312" w:hAnsi="宋体"/>
          <w:b/>
          <w:bCs/>
          <w:caps/>
          <w:sz w:val="24"/>
          <w:szCs w:val="24"/>
          <w:lang w:eastAsia="zh-CN"/>
        </w:rPr>
      </w:pPr>
      <w:r>
        <w:rPr>
          <w:rFonts w:ascii="仿宋_GB2312" w:eastAsia="仿宋_GB2312" w:hAnsi="宋体" w:cs="仿宋_GB2312" w:hint="eastAsia"/>
          <w:b/>
          <w:bCs/>
          <w:caps/>
          <w:sz w:val="24"/>
          <w:szCs w:val="24"/>
          <w:lang w:eastAsia="zh-CN"/>
        </w:rPr>
        <w:t>第一条定义</w:t>
      </w:r>
      <w:bookmarkStart w:id="2" w:name="_Hlt99789445"/>
      <w:bookmarkEnd w:id="2"/>
      <w:r>
        <w:rPr>
          <w:rFonts w:ascii="仿宋_GB2312" w:eastAsia="仿宋_GB2312" w:hAnsi="宋体" w:cs="仿宋_GB2312" w:hint="eastAsia"/>
          <w:b/>
          <w:bCs/>
          <w:caps/>
          <w:sz w:val="24"/>
          <w:szCs w:val="24"/>
          <w:lang w:eastAsia="zh-CN"/>
        </w:rPr>
        <w:t>及标题</w:t>
      </w:r>
      <w:bookmarkEnd w:id="0"/>
    </w:p>
    <w:p w14:paraId="4CC2F962"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kern w:val="2"/>
          <w:sz w:val="24"/>
          <w:szCs w:val="24"/>
          <w:lang w:eastAsia="zh-CN"/>
        </w:rPr>
      </w:pPr>
      <w:bookmarkStart w:id="3" w:name="_Toc101542680"/>
      <w:r>
        <w:rPr>
          <w:rFonts w:ascii="仿宋_GB2312" w:eastAsia="仿宋_GB2312" w:hAnsi="宋体" w:cs="仿宋_GB2312"/>
          <w:b w:val="0"/>
          <w:bCs w:val="0"/>
          <w:color w:val="auto"/>
          <w:sz w:val="24"/>
          <w:szCs w:val="24"/>
          <w:lang w:eastAsia="zh-CN"/>
        </w:rPr>
        <w:t>1</w:t>
      </w:r>
      <w:r>
        <w:rPr>
          <w:rFonts w:ascii="仿宋_GB2312" w:eastAsia="仿宋_GB2312" w:hAnsi="宋体" w:cs="仿宋_GB2312" w:hint="eastAsia"/>
          <w:b w:val="0"/>
          <w:bCs w:val="0"/>
          <w:color w:val="auto"/>
          <w:kern w:val="2"/>
          <w:sz w:val="24"/>
          <w:szCs w:val="24"/>
          <w:lang w:eastAsia="zh-CN"/>
        </w:rPr>
        <w:t>、定义</w:t>
      </w:r>
      <w:bookmarkEnd w:id="3"/>
      <w:r>
        <w:rPr>
          <w:rFonts w:ascii="仿宋_GB2312" w:eastAsia="仿宋_GB2312" w:hAnsi="宋体" w:cs="仿宋_GB2312" w:hint="eastAsia"/>
          <w:b w:val="0"/>
          <w:bCs w:val="0"/>
          <w:color w:val="auto"/>
          <w:kern w:val="2"/>
          <w:sz w:val="24"/>
          <w:szCs w:val="24"/>
          <w:lang w:eastAsia="zh-CN"/>
        </w:rPr>
        <w:t>（见附件</w:t>
      </w:r>
      <w:r>
        <w:rPr>
          <w:rFonts w:ascii="仿宋_GB2312" w:eastAsia="仿宋_GB2312" w:hAnsi="宋体" w:cs="仿宋_GB2312"/>
          <w:b w:val="0"/>
          <w:bCs w:val="0"/>
          <w:color w:val="auto"/>
          <w:kern w:val="2"/>
          <w:sz w:val="24"/>
          <w:szCs w:val="24"/>
          <w:lang w:eastAsia="zh-CN"/>
        </w:rPr>
        <w:t>1</w:t>
      </w:r>
      <w:r>
        <w:rPr>
          <w:rFonts w:ascii="仿宋_GB2312" w:eastAsia="仿宋_GB2312" w:hAnsi="宋体" w:cs="仿宋_GB2312" w:hint="eastAsia"/>
          <w:b w:val="0"/>
          <w:bCs w:val="0"/>
          <w:color w:val="auto"/>
          <w:kern w:val="2"/>
          <w:sz w:val="24"/>
          <w:szCs w:val="24"/>
          <w:lang w:eastAsia="zh-CN"/>
        </w:rPr>
        <w:t>）；</w:t>
      </w:r>
    </w:p>
    <w:p w14:paraId="6EE5F42C"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kern w:val="2"/>
          <w:sz w:val="24"/>
          <w:szCs w:val="24"/>
          <w:lang w:eastAsia="zh-CN"/>
        </w:rPr>
      </w:pPr>
      <w:bookmarkStart w:id="4" w:name="_Toc101542681"/>
      <w:r>
        <w:rPr>
          <w:rFonts w:ascii="仿宋_GB2312" w:eastAsia="仿宋_GB2312" w:hAnsi="宋体" w:cs="仿宋_GB2312"/>
          <w:b w:val="0"/>
          <w:bCs w:val="0"/>
          <w:color w:val="auto"/>
          <w:kern w:val="2"/>
          <w:sz w:val="24"/>
          <w:szCs w:val="24"/>
          <w:lang w:eastAsia="zh-CN"/>
        </w:rPr>
        <w:t>2</w:t>
      </w:r>
      <w:r>
        <w:rPr>
          <w:rFonts w:ascii="仿宋_GB2312" w:eastAsia="仿宋_GB2312" w:hAnsi="宋体" w:cs="仿宋_GB2312" w:hint="eastAsia"/>
          <w:b w:val="0"/>
          <w:bCs w:val="0"/>
          <w:color w:val="auto"/>
          <w:kern w:val="2"/>
          <w:sz w:val="24"/>
          <w:szCs w:val="24"/>
          <w:lang w:eastAsia="zh-CN"/>
        </w:rPr>
        <w:t>、</w:t>
      </w:r>
      <w:bookmarkEnd w:id="4"/>
      <w:r>
        <w:rPr>
          <w:rFonts w:ascii="仿宋_GB2312" w:eastAsia="仿宋_GB2312" w:hAnsi="宋体" w:cs="仿宋_GB2312" w:hint="eastAsia"/>
          <w:b w:val="0"/>
          <w:bCs w:val="0"/>
          <w:color w:val="auto"/>
          <w:kern w:val="2"/>
          <w:sz w:val="24"/>
          <w:szCs w:val="24"/>
          <w:lang w:eastAsia="zh-CN"/>
        </w:rPr>
        <w:t>本协议中的标题及附件的标题仅为阅读便利而设，并不影响本协议或本协议中任何规定的含义和解释。</w:t>
      </w:r>
    </w:p>
    <w:p w14:paraId="06D53872"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r>
        <w:rPr>
          <w:rFonts w:ascii="仿宋_GB2312" w:eastAsia="仿宋_GB2312" w:hAnsi="宋体" w:cs="仿宋_GB2312" w:hint="eastAsia"/>
          <w:color w:val="auto"/>
          <w:sz w:val="24"/>
          <w:szCs w:val="24"/>
          <w:lang w:eastAsia="zh-CN"/>
        </w:rPr>
        <w:t>第二条转让标的</w:t>
      </w:r>
    </w:p>
    <w:p w14:paraId="3CE315A7" w14:textId="77777777" w:rsidR="00AD4F8C" w:rsidRDefault="00000000">
      <w:pPr>
        <w:pStyle w:val="2"/>
        <w:keepNext w:val="0"/>
        <w:keepLines w:val="0"/>
        <w:widowControl w:val="0"/>
        <w:tabs>
          <w:tab w:val="clear" w:pos="0"/>
        </w:tabs>
        <w:spacing w:before="120" w:after="120" w:line="360" w:lineRule="auto"/>
        <w:ind w:left="0" w:firstLine="482"/>
        <w:rPr>
          <w:rFonts w:ascii="仿宋_GB2312" w:eastAsia="仿宋_GB2312" w:hAnsi="宋体"/>
          <w:kern w:val="2"/>
          <w:sz w:val="24"/>
          <w:szCs w:val="24"/>
          <w:lang w:eastAsia="zh-CN"/>
        </w:rPr>
      </w:pPr>
      <w:r>
        <w:rPr>
          <w:rFonts w:ascii="仿宋_GB2312" w:eastAsia="仿宋_GB2312" w:hAnsi="宋体" w:cs="仿宋_GB2312"/>
          <w:b w:val="0"/>
          <w:bCs w:val="0"/>
          <w:color w:val="auto"/>
          <w:kern w:val="2"/>
          <w:sz w:val="24"/>
          <w:szCs w:val="24"/>
          <w:lang w:eastAsia="zh-CN"/>
        </w:rPr>
        <w:t>1</w:t>
      </w:r>
      <w:r>
        <w:rPr>
          <w:rFonts w:ascii="仿宋_GB2312" w:eastAsia="仿宋_GB2312" w:hAnsi="宋体" w:cs="仿宋_GB2312" w:hint="eastAsia"/>
          <w:b w:val="0"/>
          <w:bCs w:val="0"/>
          <w:color w:val="auto"/>
          <w:kern w:val="2"/>
          <w:sz w:val="24"/>
          <w:szCs w:val="24"/>
          <w:lang w:eastAsia="zh-CN"/>
        </w:rPr>
        <w:t>、受让方通过报价、竞价，受让不良金融资产</w:t>
      </w:r>
      <w:bookmarkStart w:id="5" w:name="_Toc101542688"/>
      <w:r>
        <w:rPr>
          <w:rFonts w:ascii="仿宋_GB2312" w:eastAsia="仿宋_GB2312" w:hAnsi="宋体" w:cs="仿宋_GB2312" w:hint="eastAsia"/>
          <w:b w:val="0"/>
          <w:bCs w:val="0"/>
          <w:color w:val="auto"/>
          <w:kern w:val="2"/>
          <w:sz w:val="24"/>
          <w:szCs w:val="24"/>
          <w:lang w:eastAsia="zh-CN"/>
        </w:rPr>
        <w:t>。</w:t>
      </w:r>
    </w:p>
    <w:p w14:paraId="6EC26FE5" w14:textId="77777777" w:rsidR="00AD4F8C" w:rsidRDefault="00000000">
      <w:pPr>
        <w:widowControl w:val="0"/>
        <w:spacing w:before="120" w:after="120" w:line="360" w:lineRule="auto"/>
        <w:ind w:firstLineChars="200" w:firstLine="480"/>
        <w:rPr>
          <w:rFonts w:ascii="仿宋_GB2312" w:eastAsia="仿宋_GB2312" w:hAnsi="宋体"/>
          <w:kern w:val="2"/>
          <w:sz w:val="24"/>
          <w:szCs w:val="24"/>
          <w:lang w:eastAsia="zh-CN"/>
        </w:rPr>
      </w:pPr>
      <w:r>
        <w:rPr>
          <w:rFonts w:ascii="仿宋_GB2312" w:eastAsia="仿宋_GB2312" w:hAnsi="宋体" w:cs="仿宋_GB2312"/>
          <w:kern w:val="2"/>
          <w:sz w:val="24"/>
          <w:szCs w:val="24"/>
          <w:lang w:eastAsia="zh-CN"/>
        </w:rPr>
        <w:t>2</w:t>
      </w:r>
      <w:r>
        <w:rPr>
          <w:rFonts w:ascii="仿宋_GB2312" w:eastAsia="仿宋_GB2312" w:hAnsi="宋体" w:cs="仿宋_GB2312" w:hint="eastAsia"/>
          <w:kern w:val="2"/>
          <w:sz w:val="24"/>
          <w:szCs w:val="24"/>
          <w:lang w:eastAsia="zh-CN"/>
        </w:rPr>
        <w:t>、如受让方对资产</w:t>
      </w:r>
      <w:proofErr w:type="gramStart"/>
      <w:r>
        <w:rPr>
          <w:rFonts w:ascii="仿宋_GB2312" w:eastAsia="仿宋_GB2312" w:hAnsi="宋体" w:cs="仿宋_GB2312" w:hint="eastAsia"/>
          <w:kern w:val="2"/>
          <w:sz w:val="24"/>
          <w:szCs w:val="24"/>
          <w:lang w:eastAsia="zh-CN"/>
        </w:rPr>
        <w:t>包提出</w:t>
      </w:r>
      <w:proofErr w:type="gramEnd"/>
      <w:r>
        <w:rPr>
          <w:rFonts w:ascii="仿宋_GB2312" w:eastAsia="仿宋_GB2312" w:hAnsi="宋体" w:cs="仿宋_GB2312" w:hint="eastAsia"/>
          <w:kern w:val="2"/>
          <w:sz w:val="24"/>
          <w:szCs w:val="24"/>
          <w:lang w:eastAsia="zh-CN"/>
        </w:rPr>
        <w:t>了明显低于转让方保留价的最高报价，转让方有</w:t>
      </w:r>
      <w:r>
        <w:rPr>
          <w:rFonts w:ascii="仿宋_GB2312" w:eastAsia="仿宋_GB2312" w:hAnsi="宋体" w:cs="仿宋_GB2312" w:hint="eastAsia"/>
          <w:kern w:val="2"/>
          <w:sz w:val="24"/>
          <w:szCs w:val="24"/>
          <w:lang w:eastAsia="zh-CN"/>
        </w:rPr>
        <w:lastRenderedPageBreak/>
        <w:t>权停止该资产包的转让；</w:t>
      </w:r>
    </w:p>
    <w:p w14:paraId="344BA84B" w14:textId="749AF285" w:rsidR="00AD4F8C" w:rsidRDefault="00000000">
      <w:pPr>
        <w:widowControl w:val="0"/>
        <w:spacing w:before="120" w:after="120" w:line="360" w:lineRule="auto"/>
        <w:ind w:firstLineChars="200" w:firstLine="480"/>
        <w:rPr>
          <w:rFonts w:ascii="仿宋_GB2312" w:eastAsia="仿宋_GB2312" w:hAnsi="宋体"/>
          <w:color w:val="000000"/>
          <w:kern w:val="2"/>
          <w:sz w:val="24"/>
          <w:szCs w:val="24"/>
          <w:lang w:eastAsia="zh-CN"/>
        </w:rPr>
      </w:pPr>
      <w:r>
        <w:rPr>
          <w:rFonts w:ascii="仿宋_GB2312" w:eastAsia="仿宋_GB2312" w:hAnsi="宋体" w:cs="仿宋_GB2312"/>
          <w:kern w:val="2"/>
          <w:sz w:val="24"/>
          <w:szCs w:val="24"/>
          <w:lang w:eastAsia="zh-CN"/>
        </w:rPr>
        <w:t>3</w:t>
      </w:r>
      <w:r>
        <w:rPr>
          <w:rFonts w:ascii="仿宋_GB2312" w:eastAsia="仿宋_GB2312" w:hAnsi="宋体" w:cs="仿宋_GB2312" w:hint="eastAsia"/>
          <w:kern w:val="2"/>
          <w:sz w:val="24"/>
          <w:szCs w:val="24"/>
          <w:lang w:eastAsia="zh-CN"/>
        </w:rPr>
        <w:t>、</w:t>
      </w:r>
      <w:r>
        <w:rPr>
          <w:rFonts w:ascii="仿宋_GB2312" w:eastAsia="仿宋_GB2312" w:hAnsi="宋体" w:cs="仿宋_GB2312" w:hint="eastAsia"/>
          <w:color w:val="000000"/>
          <w:kern w:val="2"/>
          <w:sz w:val="24"/>
          <w:szCs w:val="24"/>
          <w:lang w:eastAsia="zh-CN"/>
        </w:rPr>
        <w:t>本协议项下不良金融资产的金额，以截至</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年</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月</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日，转让方记载的账面金额为准；该日为本交易基准日；</w:t>
      </w:r>
    </w:p>
    <w:p w14:paraId="558401B6" w14:textId="06E14DF7" w:rsidR="00AD4F8C" w:rsidRDefault="00000000">
      <w:pPr>
        <w:widowControl w:val="0"/>
        <w:spacing w:before="120" w:after="120" w:line="360" w:lineRule="auto"/>
        <w:ind w:firstLineChars="200" w:firstLine="480"/>
        <w:rPr>
          <w:rFonts w:ascii="仿宋_GB2312" w:eastAsia="仿宋_GB2312"/>
          <w:color w:val="000000"/>
          <w:sz w:val="24"/>
          <w:szCs w:val="24"/>
        </w:rPr>
      </w:pPr>
      <w:r>
        <w:rPr>
          <w:rFonts w:ascii="仿宋_GB2312" w:eastAsia="仿宋_GB2312" w:hAnsi="宋体" w:cs="仿宋_GB2312"/>
          <w:color w:val="000000"/>
          <w:kern w:val="2"/>
          <w:sz w:val="24"/>
          <w:szCs w:val="24"/>
          <w:lang w:eastAsia="zh-CN"/>
        </w:rPr>
        <w:t>4</w:t>
      </w:r>
      <w:r>
        <w:rPr>
          <w:rFonts w:ascii="仿宋_GB2312" w:eastAsia="仿宋_GB2312" w:hAnsi="宋体" w:cs="仿宋_GB2312" w:hint="eastAsia"/>
          <w:color w:val="000000"/>
          <w:kern w:val="2"/>
          <w:sz w:val="24"/>
          <w:szCs w:val="24"/>
          <w:lang w:eastAsia="zh-CN"/>
        </w:rPr>
        <w:t>、截至基准日，转让方账面记载本协议项下不良金融资产共计</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户，总债权余额折合人民币本金</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元（按人民银行公布基准日</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年</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月</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日的美元兑人民币中间价1美元=人民币</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元折算），表内欠息</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元，表外欠息</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元，已付法律费用</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 xml:space="preserve">元，合计 </w:t>
      </w:r>
      <w:r w:rsidR="00B81377">
        <w:rPr>
          <w:rFonts w:ascii="仿宋_GB2312" w:eastAsia="仿宋_GB2312" w:hAnsi="宋体" w:cs="仿宋_GB2312"/>
          <w:color w:val="000000"/>
          <w:kern w:val="2"/>
          <w:sz w:val="24"/>
          <w:szCs w:val="24"/>
          <w:lang w:eastAsia="zh-CN"/>
        </w:rPr>
        <w:t xml:space="preserve">     </w:t>
      </w:r>
      <w:r>
        <w:rPr>
          <w:rFonts w:ascii="仿宋_GB2312" w:eastAsia="仿宋_GB2312" w:hAnsi="宋体" w:cs="仿宋_GB2312" w:hint="eastAsia"/>
          <w:color w:val="000000"/>
          <w:kern w:val="2"/>
          <w:sz w:val="24"/>
          <w:szCs w:val="24"/>
          <w:lang w:eastAsia="zh-CN"/>
        </w:rPr>
        <w:t>元，具体详见本协议的附件</w:t>
      </w:r>
      <w:r>
        <w:rPr>
          <w:rFonts w:ascii="仿宋_GB2312" w:eastAsia="仿宋_GB2312" w:hAnsi="宋体" w:cs="仿宋_GB2312"/>
          <w:color w:val="000000"/>
          <w:kern w:val="2"/>
          <w:sz w:val="24"/>
          <w:szCs w:val="24"/>
          <w:lang w:eastAsia="zh-CN"/>
        </w:rPr>
        <w:t>2</w:t>
      </w:r>
      <w:r>
        <w:rPr>
          <w:rFonts w:ascii="仿宋_GB2312" w:eastAsia="仿宋_GB2312" w:hAnsi="宋体" w:cs="仿宋_GB2312" w:hint="eastAsia"/>
          <w:color w:val="000000"/>
          <w:kern w:val="2"/>
          <w:sz w:val="24"/>
          <w:szCs w:val="24"/>
          <w:lang w:eastAsia="zh-CN"/>
        </w:rPr>
        <w:t>；</w:t>
      </w:r>
    </w:p>
    <w:p w14:paraId="4442935C"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cs="仿宋_GB2312"/>
          <w:b w:val="0"/>
          <w:bCs w:val="0"/>
          <w:color w:val="auto"/>
          <w:kern w:val="2"/>
          <w:sz w:val="24"/>
          <w:szCs w:val="24"/>
          <w:lang w:eastAsia="zh-CN"/>
        </w:rPr>
      </w:pPr>
      <w:r>
        <w:rPr>
          <w:rFonts w:ascii="仿宋_GB2312" w:eastAsia="仿宋_GB2312" w:hAnsi="宋体" w:cs="仿宋_GB2312"/>
          <w:b w:val="0"/>
          <w:bCs w:val="0"/>
          <w:color w:val="auto"/>
          <w:kern w:val="2"/>
          <w:sz w:val="24"/>
          <w:szCs w:val="24"/>
          <w:lang w:eastAsia="zh-CN"/>
        </w:rPr>
        <w:t>5</w:t>
      </w:r>
      <w:r>
        <w:rPr>
          <w:rFonts w:ascii="仿宋_GB2312" w:eastAsia="仿宋_GB2312" w:hAnsi="宋体" w:cs="仿宋_GB2312" w:hint="eastAsia"/>
          <w:b w:val="0"/>
          <w:bCs w:val="0"/>
          <w:color w:val="auto"/>
          <w:kern w:val="2"/>
          <w:sz w:val="24"/>
          <w:szCs w:val="24"/>
          <w:lang w:eastAsia="zh-CN"/>
        </w:rPr>
        <w:t>、本协议项下不良金融资产按自基准日起的状态进行转让，转让方不对不良金融资产本身或其价值做出任何保证</w:t>
      </w:r>
      <w:r>
        <w:rPr>
          <w:rFonts w:ascii="仿宋_GB2312" w:eastAsia="仿宋_GB2312" w:hAnsi="宋体" w:cs="仿宋_GB2312"/>
          <w:b w:val="0"/>
          <w:bCs w:val="0"/>
          <w:color w:val="auto"/>
          <w:kern w:val="2"/>
          <w:sz w:val="24"/>
          <w:szCs w:val="24"/>
          <w:lang w:eastAsia="zh-CN"/>
        </w:rPr>
        <w:t>;</w:t>
      </w:r>
    </w:p>
    <w:p w14:paraId="491C0E02" w14:textId="77777777" w:rsidR="00AD4F8C" w:rsidRDefault="00000000">
      <w:pPr>
        <w:spacing w:line="360" w:lineRule="auto"/>
        <w:ind w:firstLineChars="200" w:firstLine="480"/>
        <w:rPr>
          <w:rFonts w:ascii="仿宋_GB2312" w:eastAsia="仿宋_GB2312" w:hAnsi="宋体"/>
          <w:i/>
          <w:iCs/>
          <w:kern w:val="2"/>
          <w:sz w:val="24"/>
          <w:szCs w:val="24"/>
          <w:lang w:eastAsia="zh-CN"/>
        </w:rPr>
      </w:pPr>
      <w:r>
        <w:rPr>
          <w:rFonts w:ascii="仿宋_GB2312" w:eastAsia="仿宋_GB2312" w:hAnsi="宋体" w:cs="仿宋_GB2312"/>
          <w:sz w:val="24"/>
          <w:szCs w:val="24"/>
          <w:lang w:eastAsia="zh-CN"/>
        </w:rPr>
        <w:t>6</w:t>
      </w:r>
      <w:r>
        <w:rPr>
          <w:rFonts w:ascii="仿宋_GB2312" w:eastAsia="仿宋_GB2312" w:hAnsi="宋体" w:cs="仿宋_GB2312" w:hint="eastAsia"/>
          <w:sz w:val="24"/>
          <w:szCs w:val="24"/>
          <w:lang w:eastAsia="zh-CN"/>
        </w:rPr>
        <w:t>、</w:t>
      </w:r>
      <w:r>
        <w:rPr>
          <w:rFonts w:ascii="仿宋_GB2312" w:eastAsia="仿宋_GB2312" w:hAnsi="宋体" w:cs="仿宋_GB2312" w:hint="eastAsia"/>
          <w:kern w:val="2"/>
          <w:sz w:val="24"/>
          <w:szCs w:val="24"/>
          <w:lang w:eastAsia="zh-CN"/>
        </w:rPr>
        <w:t>转让方已告知并且受让方明确认可，自基准日起至交付日止，不良金融资产有关法律或事实状况可能已经发生变化，受让方不会因该等变化向转让方</w:t>
      </w:r>
      <w:r>
        <w:rPr>
          <w:rFonts w:ascii="仿宋_GB2312" w:eastAsia="仿宋_GB2312" w:hAnsi="宋体" w:cs="仿宋_GB2312" w:hint="eastAsia"/>
          <w:sz w:val="24"/>
          <w:szCs w:val="24"/>
          <w:lang w:eastAsia="zh-CN"/>
        </w:rPr>
        <w:t>要求回购、剔除或者替换不良金融资产，既无权申请本协议无效或撤销本协议，亦无权要求减少转让价款、向转让方主张权利或要求转让方承担违约责任。</w:t>
      </w:r>
    </w:p>
    <w:p w14:paraId="5452378B" w14:textId="77777777" w:rsidR="00AD4F8C" w:rsidRDefault="00000000">
      <w:pPr>
        <w:pStyle w:val="1"/>
        <w:keepNext w:val="0"/>
        <w:keepLines w:val="0"/>
        <w:widowControl w:val="0"/>
        <w:ind w:firstLineChars="200" w:firstLine="482"/>
        <w:jc w:val="both"/>
        <w:rPr>
          <w:rFonts w:ascii="仿宋_GB2312" w:eastAsia="仿宋_GB2312"/>
          <w:color w:val="auto"/>
          <w:sz w:val="24"/>
          <w:szCs w:val="24"/>
          <w:lang w:eastAsia="zh-CN"/>
        </w:rPr>
      </w:pPr>
      <w:r>
        <w:rPr>
          <w:rFonts w:ascii="仿宋_GB2312" w:eastAsia="仿宋_GB2312" w:hAnsi="宋体" w:cs="仿宋_GB2312" w:hint="eastAsia"/>
          <w:color w:val="auto"/>
          <w:sz w:val="24"/>
          <w:szCs w:val="24"/>
          <w:lang w:eastAsia="zh-CN"/>
        </w:rPr>
        <w:t>第三条转让价款</w:t>
      </w:r>
      <w:bookmarkEnd w:id="5"/>
    </w:p>
    <w:p w14:paraId="7129C103"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b w:val="0"/>
          <w:bCs w:val="0"/>
          <w:color w:val="auto"/>
          <w:sz w:val="24"/>
          <w:szCs w:val="24"/>
          <w:lang w:eastAsia="zh-CN"/>
        </w:rPr>
      </w:pPr>
      <w:bookmarkStart w:id="6" w:name="_Toc101542689"/>
      <w:r>
        <w:rPr>
          <w:rFonts w:ascii="仿宋_GB2312" w:eastAsia="仿宋_GB2312" w:cs="仿宋_GB2312"/>
          <w:b w:val="0"/>
          <w:bCs w:val="0"/>
          <w:color w:val="auto"/>
          <w:sz w:val="24"/>
          <w:szCs w:val="24"/>
          <w:lang w:eastAsia="zh-CN"/>
        </w:rPr>
        <w:t>1</w:t>
      </w:r>
      <w:r>
        <w:rPr>
          <w:rFonts w:ascii="仿宋_GB2312" w:eastAsia="仿宋_GB2312" w:cs="仿宋_GB2312" w:hint="eastAsia"/>
          <w:b w:val="0"/>
          <w:bCs w:val="0"/>
          <w:color w:val="auto"/>
          <w:sz w:val="24"/>
          <w:szCs w:val="24"/>
          <w:lang w:eastAsia="zh-CN"/>
        </w:rPr>
        <w:t>、</w:t>
      </w:r>
      <w:bookmarkEnd w:id="6"/>
      <w:r>
        <w:rPr>
          <w:rFonts w:ascii="仿宋_GB2312" w:eastAsia="仿宋_GB2312" w:cs="仿宋_GB2312" w:hint="eastAsia"/>
          <w:b w:val="0"/>
          <w:bCs w:val="0"/>
          <w:color w:val="auto"/>
          <w:sz w:val="24"/>
          <w:szCs w:val="24"/>
          <w:lang w:eastAsia="zh-CN"/>
        </w:rPr>
        <w:t>转让方向受让方转让本协议项下不良金融资产的价款为：</w:t>
      </w:r>
    </w:p>
    <w:p w14:paraId="69DE710B" w14:textId="636F4398"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b w:val="0"/>
          <w:bCs w:val="0"/>
          <w:color w:val="auto"/>
          <w:sz w:val="24"/>
          <w:szCs w:val="24"/>
          <w:lang w:eastAsia="zh-CN"/>
        </w:rPr>
      </w:pPr>
      <w:r>
        <w:rPr>
          <w:rFonts w:ascii="仿宋_GB2312" w:eastAsia="仿宋_GB2312" w:cs="仿宋_GB2312" w:hint="eastAsia"/>
          <w:b w:val="0"/>
          <w:bCs w:val="0"/>
          <w:color w:val="auto"/>
          <w:sz w:val="24"/>
          <w:szCs w:val="24"/>
          <w:lang w:eastAsia="zh-CN"/>
        </w:rPr>
        <w:t>人民币</w:t>
      </w:r>
      <w:r>
        <w:rPr>
          <w:rFonts w:ascii="仿宋_GB2312" w:eastAsia="仿宋_GB2312" w:cs="仿宋_GB2312" w:hint="eastAsia"/>
          <w:b w:val="0"/>
          <w:bCs w:val="0"/>
          <w:color w:val="auto"/>
          <w:sz w:val="24"/>
          <w:szCs w:val="24"/>
          <w:u w:val="single"/>
          <w:lang w:eastAsia="zh-CN"/>
        </w:rPr>
        <w:t xml:space="preserve"> </w:t>
      </w:r>
      <w:r w:rsidR="00B81377">
        <w:rPr>
          <w:rFonts w:ascii="仿宋_GB2312" w:eastAsia="仿宋_GB2312" w:cs="仿宋_GB2312" w:hint="eastAsia"/>
          <w:b w:val="0"/>
          <w:bCs w:val="0"/>
          <w:color w:val="auto"/>
          <w:sz w:val="24"/>
          <w:szCs w:val="24"/>
          <w:u w:val="single"/>
          <w:lang w:eastAsia="zh-CN"/>
        </w:rPr>
        <w:t xml:space="preserve"> </w:t>
      </w:r>
      <w:r w:rsidR="00B81377">
        <w:rPr>
          <w:rFonts w:ascii="仿宋_GB2312" w:eastAsia="仿宋_GB2312" w:cs="仿宋_GB2312"/>
          <w:b w:val="0"/>
          <w:bCs w:val="0"/>
          <w:color w:val="auto"/>
          <w:sz w:val="24"/>
          <w:szCs w:val="24"/>
          <w:u w:val="single"/>
          <w:lang w:eastAsia="zh-CN"/>
        </w:rPr>
        <w:t xml:space="preserve">              </w:t>
      </w:r>
      <w:r>
        <w:rPr>
          <w:rFonts w:ascii="仿宋_GB2312" w:eastAsia="仿宋_GB2312" w:cs="仿宋_GB2312" w:hint="eastAsia"/>
          <w:b w:val="0"/>
          <w:bCs w:val="0"/>
          <w:color w:val="auto"/>
          <w:sz w:val="24"/>
          <w:szCs w:val="24"/>
          <w:u w:val="single"/>
          <w:lang w:eastAsia="zh-CN"/>
        </w:rPr>
        <w:t xml:space="preserve"> </w:t>
      </w:r>
      <w:r>
        <w:rPr>
          <w:rFonts w:ascii="仿宋_GB2312" w:eastAsia="仿宋_GB2312" w:cs="仿宋_GB2312" w:hint="eastAsia"/>
          <w:b w:val="0"/>
          <w:bCs w:val="0"/>
          <w:color w:val="auto"/>
          <w:sz w:val="24"/>
          <w:szCs w:val="24"/>
          <w:lang w:eastAsia="zh-CN"/>
        </w:rPr>
        <w:t>（大写），即</w:t>
      </w:r>
    </w:p>
    <w:p w14:paraId="15A3B500" w14:textId="75257260"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b w:val="0"/>
          <w:bCs w:val="0"/>
          <w:color w:val="auto"/>
          <w:sz w:val="24"/>
          <w:szCs w:val="24"/>
          <w:lang w:eastAsia="zh-CN"/>
        </w:rPr>
      </w:pPr>
      <w:r>
        <w:rPr>
          <w:rFonts w:ascii="仿宋_GB2312" w:eastAsia="仿宋_GB2312" w:cs="仿宋_GB2312" w:hint="eastAsia"/>
          <w:b w:val="0"/>
          <w:bCs w:val="0"/>
          <w:color w:val="auto"/>
          <w:sz w:val="24"/>
          <w:szCs w:val="24"/>
          <w:lang w:eastAsia="zh-CN"/>
        </w:rPr>
        <w:t>人民币</w:t>
      </w:r>
      <w:r>
        <w:rPr>
          <w:rFonts w:ascii="仿宋_GB2312" w:eastAsia="仿宋_GB2312" w:cs="仿宋_GB2312" w:hint="eastAsia"/>
          <w:b w:val="0"/>
          <w:bCs w:val="0"/>
          <w:color w:val="auto"/>
          <w:sz w:val="24"/>
          <w:szCs w:val="24"/>
          <w:u w:val="single"/>
          <w:lang w:eastAsia="zh-CN"/>
        </w:rPr>
        <w:t xml:space="preserve"> </w:t>
      </w:r>
      <w:r w:rsidR="00B81377">
        <w:rPr>
          <w:rFonts w:ascii="仿宋_GB2312" w:eastAsia="仿宋_GB2312" w:cs="仿宋_GB2312"/>
          <w:b w:val="0"/>
          <w:bCs w:val="0"/>
          <w:color w:val="auto"/>
          <w:sz w:val="24"/>
          <w:szCs w:val="24"/>
          <w:u w:val="single"/>
          <w:lang w:eastAsia="zh-CN"/>
        </w:rPr>
        <w:t xml:space="preserve">         </w:t>
      </w:r>
      <w:r>
        <w:rPr>
          <w:rFonts w:ascii="仿宋_GB2312" w:eastAsia="仿宋_GB2312" w:cs="仿宋_GB2312" w:hint="eastAsia"/>
          <w:b w:val="0"/>
          <w:bCs w:val="0"/>
          <w:color w:val="auto"/>
          <w:sz w:val="24"/>
          <w:szCs w:val="24"/>
          <w:u w:val="single"/>
          <w:lang w:eastAsia="zh-CN"/>
        </w:rPr>
        <w:t xml:space="preserve">    </w:t>
      </w:r>
      <w:r>
        <w:rPr>
          <w:rFonts w:ascii="仿宋_GB2312" w:eastAsia="仿宋_GB2312" w:cs="仿宋_GB2312" w:hint="eastAsia"/>
          <w:b w:val="0"/>
          <w:bCs w:val="0"/>
          <w:color w:val="auto"/>
          <w:sz w:val="24"/>
          <w:szCs w:val="24"/>
          <w:lang w:eastAsia="zh-CN"/>
        </w:rPr>
        <w:t xml:space="preserve"> 元（小写）；</w:t>
      </w:r>
    </w:p>
    <w:p w14:paraId="44637A18" w14:textId="0318027B" w:rsidR="00AD4F8C" w:rsidRDefault="00000000">
      <w:pPr>
        <w:widowControl w:val="0"/>
        <w:spacing w:before="120" w:after="120" w:line="360" w:lineRule="auto"/>
        <w:ind w:firstLineChars="200" w:firstLine="480"/>
        <w:outlineLvl w:val="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、转让方将根据</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年</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月</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日，受让方的报价、竞价总计结果，填写本条第</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款空白处；</w:t>
      </w:r>
    </w:p>
    <w:p w14:paraId="374FD44B" w14:textId="15876B2C" w:rsidR="00AD4F8C" w:rsidRDefault="00000000">
      <w:pPr>
        <w:widowControl w:val="0"/>
        <w:spacing w:before="120" w:after="120" w:line="360" w:lineRule="auto"/>
        <w:ind w:firstLineChars="200" w:firstLine="480"/>
        <w:rPr>
          <w:rFonts w:ascii="仿宋_GB2312" w:eastAsia="仿宋_GB2312" w:hAnsi="宋体"/>
          <w:color w:val="000000"/>
          <w:sz w:val="24"/>
          <w:szCs w:val="24"/>
          <w:lang w:eastAsia="zh-CN"/>
        </w:rPr>
      </w:pPr>
      <w:r>
        <w:rPr>
          <w:rFonts w:ascii="仿宋_GB2312" w:eastAsia="仿宋_GB2312" w:hAnsi="宋体" w:cs="仿宋_GB2312"/>
          <w:color w:val="000000"/>
          <w:sz w:val="24"/>
          <w:szCs w:val="24"/>
          <w:lang w:eastAsia="zh-CN"/>
        </w:rPr>
        <w:t>3</w:t>
      </w:r>
      <w:r>
        <w:rPr>
          <w:rFonts w:ascii="仿宋_GB2312" w:eastAsia="仿宋_GB2312" w:hAnsi="宋体" w:cs="仿宋_GB2312" w:hint="eastAsia"/>
          <w:color w:val="000000"/>
          <w:sz w:val="24"/>
          <w:szCs w:val="24"/>
          <w:lang w:eastAsia="zh-CN"/>
        </w:rPr>
        <w:t>、受让方已经交纳的竞价保证金（不计利息）作为转让价款的一部分。受让方应于</w:t>
      </w:r>
      <w:r w:rsidR="00B81377">
        <w:rPr>
          <w:rFonts w:ascii="仿宋_GB2312" w:eastAsia="仿宋_GB2312" w:hAnsi="宋体" w:cs="仿宋_GB2312"/>
          <w:color w:val="000000"/>
          <w:sz w:val="24"/>
          <w:szCs w:val="24"/>
          <w:u w:val="single"/>
          <w:lang w:eastAsia="zh-CN"/>
        </w:rPr>
        <w:t xml:space="preserve">   </w:t>
      </w:r>
      <w:r>
        <w:rPr>
          <w:rFonts w:ascii="仿宋_GB2312" w:eastAsia="仿宋_GB2312" w:hAnsi="宋体" w:cs="仿宋_GB2312" w:hint="eastAsia"/>
          <w:color w:val="000000"/>
          <w:sz w:val="24"/>
          <w:szCs w:val="24"/>
          <w:u w:val="single"/>
          <w:lang w:eastAsia="zh-CN"/>
        </w:rPr>
        <w:t>年</w:t>
      </w:r>
      <w:r w:rsidR="00B81377">
        <w:rPr>
          <w:rFonts w:ascii="仿宋_GB2312" w:eastAsia="仿宋_GB2312" w:hAnsi="宋体" w:cs="仿宋_GB2312"/>
          <w:color w:val="000000"/>
          <w:sz w:val="24"/>
          <w:szCs w:val="24"/>
          <w:u w:val="single"/>
          <w:lang w:eastAsia="zh-CN"/>
        </w:rPr>
        <w:t xml:space="preserve">   </w:t>
      </w:r>
      <w:r>
        <w:rPr>
          <w:rFonts w:ascii="仿宋_GB2312" w:eastAsia="仿宋_GB2312" w:hAnsi="宋体" w:cs="仿宋_GB2312" w:hint="eastAsia"/>
          <w:color w:val="000000"/>
          <w:sz w:val="24"/>
          <w:szCs w:val="24"/>
          <w:u w:val="single"/>
          <w:lang w:eastAsia="zh-CN"/>
        </w:rPr>
        <w:t>月</w:t>
      </w:r>
      <w:r w:rsidR="00B81377">
        <w:rPr>
          <w:rFonts w:ascii="仿宋_GB2312" w:eastAsia="仿宋_GB2312" w:hAnsi="宋体" w:cs="仿宋_GB2312"/>
          <w:color w:val="000000"/>
          <w:sz w:val="24"/>
          <w:szCs w:val="24"/>
          <w:u w:val="single"/>
          <w:lang w:eastAsia="zh-CN"/>
        </w:rPr>
        <w:t xml:space="preserve">   </w:t>
      </w:r>
      <w:r>
        <w:rPr>
          <w:rFonts w:ascii="仿宋_GB2312" w:eastAsia="仿宋_GB2312" w:hAnsi="宋体" w:cs="仿宋_GB2312" w:hint="eastAsia"/>
          <w:color w:val="000000"/>
          <w:sz w:val="24"/>
          <w:szCs w:val="24"/>
          <w:u w:val="single"/>
          <w:lang w:eastAsia="zh-CN"/>
        </w:rPr>
        <w:t>日</w:t>
      </w:r>
      <w:r>
        <w:rPr>
          <w:rFonts w:ascii="仿宋_GB2312" w:eastAsia="仿宋_GB2312" w:hAnsi="宋体" w:cs="仿宋_GB2312" w:hint="eastAsia"/>
          <w:color w:val="000000"/>
          <w:sz w:val="24"/>
          <w:szCs w:val="24"/>
          <w:lang w:eastAsia="zh-CN"/>
        </w:rPr>
        <w:t>前，将本条所述之转让价款扣除已经交纳的竞价保证金后的余额一次性支付给</w:t>
      </w:r>
      <w:r w:rsidR="00B81377">
        <w:rPr>
          <w:rFonts w:ascii="仿宋_GB2312" w:eastAsia="仿宋_GB2312" w:hAnsi="宋体" w:cs="仿宋_GB2312" w:hint="eastAsia"/>
          <w:color w:val="000000"/>
          <w:sz w:val="24"/>
          <w:szCs w:val="24"/>
          <w:lang w:eastAsia="zh-CN"/>
        </w:rPr>
        <w:t xml:space="preserve"> </w:t>
      </w:r>
      <w:r w:rsidR="00B81377">
        <w:rPr>
          <w:rFonts w:ascii="仿宋_GB2312" w:eastAsia="仿宋_GB2312" w:hAnsi="宋体" w:cs="仿宋_GB2312"/>
          <w:color w:val="000000"/>
          <w:sz w:val="24"/>
          <w:szCs w:val="24"/>
          <w:lang w:eastAsia="zh-CN"/>
        </w:rPr>
        <w:t xml:space="preserve">         </w:t>
      </w:r>
      <w:r>
        <w:rPr>
          <w:rFonts w:ascii="仿宋_GB2312" w:eastAsia="仿宋_GB2312" w:hAnsi="宋体" w:cs="仿宋_GB2312" w:hint="eastAsia"/>
          <w:color w:val="000000"/>
          <w:sz w:val="24"/>
          <w:szCs w:val="24"/>
          <w:lang w:eastAsia="zh-CN"/>
        </w:rPr>
        <w:t>，由</w:t>
      </w:r>
      <w:r w:rsidR="00B81377">
        <w:rPr>
          <w:rFonts w:ascii="仿宋_GB2312" w:eastAsia="仿宋_GB2312" w:hAnsi="宋体" w:cs="仿宋_GB2312" w:hint="eastAsia"/>
          <w:color w:val="000000"/>
          <w:sz w:val="24"/>
          <w:szCs w:val="24"/>
          <w:lang w:eastAsia="zh-CN"/>
        </w:rPr>
        <w:t xml:space="preserve"> </w:t>
      </w:r>
      <w:r w:rsidR="00B81377">
        <w:rPr>
          <w:rFonts w:ascii="仿宋_GB2312" w:eastAsia="仿宋_GB2312" w:hAnsi="宋体" w:cs="仿宋_GB2312"/>
          <w:color w:val="000000"/>
          <w:sz w:val="24"/>
          <w:szCs w:val="24"/>
          <w:lang w:eastAsia="zh-CN"/>
        </w:rPr>
        <w:t xml:space="preserve">         </w:t>
      </w:r>
      <w:r>
        <w:rPr>
          <w:rFonts w:ascii="仿宋_GB2312" w:eastAsia="仿宋_GB2312" w:hAnsi="宋体" w:cs="仿宋_GB2312" w:hint="eastAsia"/>
          <w:color w:val="000000"/>
          <w:sz w:val="24"/>
          <w:szCs w:val="24"/>
          <w:lang w:eastAsia="zh-CN"/>
        </w:rPr>
        <w:t>划转至光大银行指定账户；</w:t>
      </w:r>
    </w:p>
    <w:p w14:paraId="0C901877" w14:textId="54DE5565"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、转让价款的汇款路径和方式以</w:t>
      </w:r>
      <w:r w:rsidR="00B81377">
        <w:rPr>
          <w:rFonts w:ascii="仿宋_GB2312" w:eastAsia="仿宋_GB2312" w:hAnsi="宋体" w:cs="仿宋_GB2312" w:hint="eastAsia"/>
          <w:sz w:val="24"/>
          <w:szCs w:val="24"/>
          <w:lang w:eastAsia="zh-CN"/>
        </w:rPr>
        <w:t xml:space="preserve"> </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通知为准（</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年</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月</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日前通知），并请在汇款附言中注明“</w:t>
      </w:r>
      <w:r w:rsidR="00B81377">
        <w:rPr>
          <w:rFonts w:ascii="仿宋_GB2312" w:eastAsia="仿宋_GB2312" w:hAnsi="宋体" w:cs="仿宋_GB2312" w:hint="eastAsia"/>
          <w:sz w:val="24"/>
          <w:szCs w:val="24"/>
          <w:lang w:eastAsia="zh-CN"/>
        </w:rPr>
        <w:t xml:space="preserve"> </w:t>
      </w:r>
      <w:r w:rsidR="00B81377">
        <w:rPr>
          <w:rFonts w:ascii="仿宋_GB2312" w:eastAsia="仿宋_GB2312" w:hAnsi="宋体" w:cs="仿宋_GB2312"/>
          <w:sz w:val="24"/>
          <w:szCs w:val="24"/>
          <w:lang w:eastAsia="zh-CN"/>
        </w:rPr>
        <w:t xml:space="preserve">         </w:t>
      </w:r>
      <w:r>
        <w:rPr>
          <w:rFonts w:ascii="仿宋_GB2312" w:eastAsia="仿宋_GB2312" w:hAnsi="宋体" w:cs="仿宋_GB2312" w:hint="eastAsia"/>
          <w:sz w:val="24"/>
          <w:szCs w:val="24"/>
          <w:lang w:eastAsia="zh-CN"/>
        </w:rPr>
        <w:t>”字样；汇款费用由受让方承担；</w:t>
      </w:r>
    </w:p>
    <w:p w14:paraId="0F075132" w14:textId="77777777" w:rsidR="00AD4F8C" w:rsidRDefault="00000000">
      <w:pPr>
        <w:pStyle w:val="1"/>
        <w:keepNext w:val="0"/>
        <w:keepLines w:val="0"/>
        <w:widowControl w:val="0"/>
        <w:ind w:firstLineChars="200" w:firstLine="482"/>
        <w:jc w:val="both"/>
        <w:rPr>
          <w:rFonts w:ascii="仿宋_GB2312" w:eastAsia="仿宋_GB2312"/>
          <w:color w:val="auto"/>
          <w:sz w:val="24"/>
          <w:szCs w:val="24"/>
          <w:lang w:eastAsia="zh-CN"/>
        </w:rPr>
      </w:pPr>
      <w:r>
        <w:rPr>
          <w:rFonts w:ascii="仿宋_GB2312" w:eastAsia="仿宋_GB2312" w:cs="仿宋_GB2312" w:hint="eastAsia"/>
          <w:color w:val="auto"/>
          <w:sz w:val="24"/>
          <w:szCs w:val="24"/>
          <w:lang w:eastAsia="zh-CN"/>
        </w:rPr>
        <w:t>第四条转让价款交付日</w:t>
      </w:r>
    </w:p>
    <w:p w14:paraId="26C294F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受让方根据本协议向转让方支付完毕转让价款之日为转让价款交付日（以下</w:t>
      </w:r>
      <w:r>
        <w:rPr>
          <w:rFonts w:ascii="仿宋_GB2312" w:eastAsia="仿宋_GB2312" w:hAnsi="宋体" w:cs="仿宋_GB2312" w:hint="eastAsia"/>
          <w:sz w:val="24"/>
          <w:szCs w:val="24"/>
          <w:lang w:eastAsia="zh-CN"/>
        </w:rPr>
        <w:lastRenderedPageBreak/>
        <w:t>简称“交付日”）。</w:t>
      </w:r>
    </w:p>
    <w:p w14:paraId="11D9FBF0"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r>
        <w:rPr>
          <w:rFonts w:ascii="仿宋_GB2312" w:eastAsia="仿宋_GB2312" w:cs="仿宋_GB2312" w:hint="eastAsia"/>
          <w:color w:val="auto"/>
          <w:sz w:val="24"/>
          <w:szCs w:val="24"/>
          <w:lang w:eastAsia="zh-CN"/>
        </w:rPr>
        <w:t>第五条转让</w:t>
      </w:r>
      <w:r>
        <w:rPr>
          <w:rFonts w:ascii="仿宋_GB2312" w:eastAsia="仿宋_GB2312" w:cs="仿宋_GB2312" w:hint="eastAsia"/>
          <w:color w:val="000000"/>
          <w:sz w:val="24"/>
          <w:szCs w:val="24"/>
          <w:lang w:eastAsia="zh-CN"/>
        </w:rPr>
        <w:t>通知</w:t>
      </w:r>
    </w:p>
    <w:p w14:paraId="72A2D3BE" w14:textId="29B1B2D1" w:rsidR="00AD4F8C" w:rsidRDefault="00000000">
      <w:pPr>
        <w:widowControl w:val="0"/>
        <w:spacing w:before="120" w:after="120" w:line="360" w:lineRule="auto"/>
        <w:ind w:firstLineChars="200" w:firstLine="480"/>
        <w:rPr>
          <w:rFonts w:ascii="仿宋_GB2312" w:eastAsia="仿宋_GB2312" w:hAnsi="宋体"/>
          <w:b/>
          <w:bCs/>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、自交付日起</w:t>
      </w:r>
      <w:r>
        <w:rPr>
          <w:rFonts w:ascii="仿宋_GB2312" w:eastAsia="仿宋_GB2312" w:hAnsi="宋体" w:cs="仿宋_GB2312" w:hint="eastAsia"/>
          <w:sz w:val="24"/>
          <w:szCs w:val="24"/>
          <w:u w:val="single"/>
          <w:lang w:eastAsia="zh-CN"/>
        </w:rPr>
        <w:t xml:space="preserve"> </w:t>
      </w:r>
      <w:r w:rsidR="00B81377">
        <w:rPr>
          <w:rFonts w:ascii="仿宋_GB2312" w:eastAsia="仿宋_GB2312" w:hAnsi="宋体" w:cs="仿宋_GB2312"/>
          <w:sz w:val="24"/>
          <w:szCs w:val="24"/>
          <w:u w:val="single"/>
          <w:lang w:eastAsia="zh-CN"/>
        </w:rPr>
        <w:t xml:space="preserve">    </w:t>
      </w:r>
      <w:proofErr w:type="gramStart"/>
      <w:r>
        <w:rPr>
          <w:rFonts w:ascii="仿宋_GB2312" w:eastAsia="仿宋_GB2312" w:hAnsi="宋体" w:cs="仿宋_GB2312" w:hint="eastAsia"/>
          <w:sz w:val="24"/>
          <w:szCs w:val="24"/>
          <w:lang w:eastAsia="zh-CN"/>
        </w:rPr>
        <w:t>个</w:t>
      </w:r>
      <w:proofErr w:type="gramEnd"/>
      <w:r>
        <w:rPr>
          <w:rFonts w:ascii="仿宋_GB2312" w:eastAsia="仿宋_GB2312" w:hAnsi="宋体" w:cs="仿宋_GB2312" w:hint="eastAsia"/>
          <w:sz w:val="24"/>
          <w:szCs w:val="24"/>
          <w:lang w:eastAsia="zh-CN"/>
        </w:rPr>
        <w:t>工作日内，双方共同就此次不良金融资产转让，以报纸公告方式发布《不良金融资产转让暨催收公告》，并采取书面或法院认可的其他方式将不良金融资产转让事项通知债务人，费用由受让方承担；</w:t>
      </w:r>
    </w:p>
    <w:p w14:paraId="6BA20AA5"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r>
        <w:rPr>
          <w:rFonts w:ascii="仿宋_GB2312" w:eastAsia="仿宋_GB2312" w:hAnsi="宋体" w:cs="仿宋_GB2312" w:hint="eastAsia"/>
          <w:color w:val="auto"/>
          <w:sz w:val="24"/>
          <w:szCs w:val="24"/>
          <w:lang w:eastAsia="zh-CN"/>
        </w:rPr>
        <w:t>第六条后续事宜</w:t>
      </w:r>
    </w:p>
    <w:p w14:paraId="427F481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自交付日次日起，受让方为取得或者完善本协议项下不良金融资产的权属手续，而向任何主体所需支付的任何税款、费用均由其自行承担，不得以任何方式要求转让方分担，无论该等税费应当由任何人于任何时间交纳；</w:t>
      </w:r>
    </w:p>
    <w:p w14:paraId="27FC6BD9"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、本协议生效后，在本协议条件下双方可以就本协议项下不良金融资产转让事宜逐户签订单项转让协议。</w:t>
      </w:r>
    </w:p>
    <w:p w14:paraId="19C23C1A" w14:textId="77777777" w:rsidR="00AD4F8C" w:rsidRDefault="00000000">
      <w:pPr>
        <w:pStyle w:val="2"/>
        <w:keepNext w:val="0"/>
        <w:keepLines w:val="0"/>
        <w:widowControl w:val="0"/>
        <w:tabs>
          <w:tab w:val="clear" w:pos="0"/>
        </w:tabs>
        <w:spacing w:line="360" w:lineRule="auto"/>
        <w:ind w:left="0" w:firstLineChars="200" w:firstLine="482"/>
        <w:rPr>
          <w:rFonts w:ascii="仿宋_GB2312" w:eastAsia="仿宋_GB2312" w:hAnsi="宋体"/>
          <w:color w:val="auto"/>
          <w:sz w:val="24"/>
          <w:szCs w:val="24"/>
          <w:lang w:eastAsia="zh-CN"/>
        </w:rPr>
      </w:pPr>
      <w:r>
        <w:rPr>
          <w:rFonts w:ascii="仿宋_GB2312" w:eastAsia="仿宋_GB2312" w:hAnsi="宋体" w:cs="仿宋_GB2312" w:hint="eastAsia"/>
          <w:color w:val="auto"/>
          <w:sz w:val="24"/>
          <w:szCs w:val="24"/>
          <w:lang w:eastAsia="zh-CN"/>
        </w:rPr>
        <w:t>第七条担保及瑕疵</w:t>
      </w:r>
    </w:p>
    <w:p w14:paraId="4B8863DF"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、受让方已经对本协议项下不良金融资产的担保情况进行了充分和全面的调查和了解，对不良金融资产的担保所存在的风险进行了充分评估；</w:t>
      </w:r>
    </w:p>
    <w:p w14:paraId="4A6C4537"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受让方自愿承担本协议项下不良金融资产的担保可能存在的瑕疵，包括但不限于：债权担保无效、物权担保无效、债权担保超过诉讼时效或保证期间；保证主体不适格或保证无效、连带责任保证人已注销或死亡；抵押无效、抵押未办理登记、抵押物已灭失；质押无效、质物已灭失、质物未转移占有或出</w:t>
      </w:r>
      <w:proofErr w:type="gramStart"/>
      <w:r>
        <w:rPr>
          <w:rFonts w:ascii="仿宋_GB2312" w:eastAsia="仿宋_GB2312" w:hAnsi="宋体" w:cs="仿宋_GB2312" w:hint="eastAsia"/>
          <w:sz w:val="24"/>
          <w:szCs w:val="24"/>
          <w:lang w:eastAsia="zh-CN"/>
        </w:rPr>
        <w:t>质权利</w:t>
      </w:r>
      <w:proofErr w:type="gramEnd"/>
      <w:r>
        <w:rPr>
          <w:rFonts w:ascii="仿宋_GB2312" w:eastAsia="仿宋_GB2312" w:hAnsi="宋体" w:cs="仿宋_GB2312" w:hint="eastAsia"/>
          <w:sz w:val="24"/>
          <w:szCs w:val="24"/>
          <w:lang w:eastAsia="zh-CN"/>
        </w:rPr>
        <w:t>未办理登记等等。</w:t>
      </w:r>
    </w:p>
    <w:p w14:paraId="36A83BB4"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r>
        <w:rPr>
          <w:rFonts w:ascii="仿宋_GB2312" w:eastAsia="仿宋_GB2312" w:hAnsi="宋体" w:cs="仿宋_GB2312" w:hint="eastAsia"/>
          <w:color w:val="auto"/>
          <w:sz w:val="24"/>
          <w:szCs w:val="24"/>
          <w:lang w:eastAsia="zh-CN"/>
        </w:rPr>
        <w:t>第八条文件移交</w:t>
      </w:r>
    </w:p>
    <w:p w14:paraId="6F07315E" w14:textId="705AB9C5"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sz w:val="24"/>
          <w:szCs w:val="24"/>
          <w:lang w:eastAsia="zh-CN"/>
        </w:rPr>
      </w:pPr>
      <w:r>
        <w:rPr>
          <w:rFonts w:ascii="仿宋_GB2312" w:eastAsia="仿宋_GB2312" w:hAnsi="宋体" w:cs="仿宋_GB2312"/>
          <w:b w:val="0"/>
          <w:bCs w:val="0"/>
          <w:color w:val="auto"/>
          <w:sz w:val="24"/>
          <w:szCs w:val="24"/>
          <w:lang w:eastAsia="zh-CN"/>
        </w:rPr>
        <w:t>1</w:t>
      </w:r>
      <w:r>
        <w:rPr>
          <w:rFonts w:ascii="仿宋_GB2312" w:eastAsia="仿宋_GB2312" w:hAnsi="宋体" w:cs="仿宋_GB2312" w:hint="eastAsia"/>
          <w:b w:val="0"/>
          <w:bCs w:val="0"/>
          <w:color w:val="auto"/>
          <w:sz w:val="24"/>
          <w:szCs w:val="24"/>
          <w:lang w:eastAsia="zh-CN"/>
        </w:rPr>
        <w:t>、自交付日起</w:t>
      </w:r>
      <w:r w:rsidR="00B81377">
        <w:rPr>
          <w:rFonts w:ascii="仿宋_GB2312" w:eastAsia="仿宋_GB2312" w:hAnsi="宋体" w:cs="仿宋_GB2312"/>
          <w:b w:val="0"/>
          <w:bCs w:val="0"/>
          <w:color w:val="auto"/>
          <w:sz w:val="24"/>
          <w:szCs w:val="24"/>
          <w:u w:val="single"/>
          <w:lang w:eastAsia="zh-CN"/>
        </w:rPr>
        <w:t xml:space="preserve">   </w:t>
      </w:r>
      <w:r>
        <w:rPr>
          <w:rFonts w:ascii="仿宋_GB2312" w:eastAsia="仿宋_GB2312" w:hAnsi="宋体" w:cs="仿宋_GB2312" w:hint="eastAsia"/>
          <w:b w:val="0"/>
          <w:bCs w:val="0"/>
          <w:color w:val="auto"/>
          <w:sz w:val="24"/>
          <w:szCs w:val="24"/>
          <w:u w:val="single"/>
          <w:lang w:eastAsia="zh-CN"/>
        </w:rPr>
        <w:t xml:space="preserve"> </w:t>
      </w:r>
      <w:proofErr w:type="gramStart"/>
      <w:r>
        <w:rPr>
          <w:rFonts w:ascii="仿宋_GB2312" w:eastAsia="仿宋_GB2312" w:hAnsi="宋体" w:cs="仿宋_GB2312" w:hint="eastAsia"/>
          <w:b w:val="0"/>
          <w:bCs w:val="0"/>
          <w:color w:val="auto"/>
          <w:sz w:val="24"/>
          <w:szCs w:val="24"/>
          <w:lang w:eastAsia="zh-CN"/>
        </w:rPr>
        <w:t>个</w:t>
      </w:r>
      <w:proofErr w:type="gramEnd"/>
      <w:r>
        <w:rPr>
          <w:rFonts w:ascii="仿宋_GB2312" w:eastAsia="仿宋_GB2312" w:hAnsi="宋体" w:cs="仿宋_GB2312" w:hint="eastAsia"/>
          <w:b w:val="0"/>
          <w:bCs w:val="0"/>
          <w:color w:val="auto"/>
          <w:sz w:val="24"/>
          <w:szCs w:val="24"/>
          <w:lang w:eastAsia="zh-CN"/>
        </w:rPr>
        <w:t>工作日内，双方应就本协议项下不良金融资产文件（原件，无原件情况下为加盖转让方公章的复印件）进行交接；</w:t>
      </w:r>
    </w:p>
    <w:p w14:paraId="01FDE035"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sz w:val="24"/>
          <w:szCs w:val="24"/>
          <w:lang w:eastAsia="zh-CN"/>
        </w:rPr>
      </w:pPr>
      <w:r>
        <w:rPr>
          <w:rFonts w:ascii="仿宋_GB2312" w:eastAsia="仿宋_GB2312" w:hAnsi="宋体" w:cs="仿宋_GB2312"/>
          <w:b w:val="0"/>
          <w:bCs w:val="0"/>
          <w:color w:val="auto"/>
          <w:sz w:val="24"/>
          <w:szCs w:val="24"/>
          <w:lang w:eastAsia="zh-CN"/>
        </w:rPr>
        <w:t>2</w:t>
      </w:r>
      <w:r>
        <w:rPr>
          <w:rFonts w:ascii="仿宋_GB2312" w:eastAsia="仿宋_GB2312" w:hAnsi="宋体" w:cs="仿宋_GB2312" w:hint="eastAsia"/>
          <w:b w:val="0"/>
          <w:bCs w:val="0"/>
          <w:color w:val="auto"/>
          <w:sz w:val="24"/>
          <w:szCs w:val="24"/>
          <w:lang w:eastAsia="zh-CN"/>
        </w:rPr>
        <w:t>、前款所述不良金融资产文件，包括但不限于本协议项下不良金融资产的业务、催收、诉讼、管理等档案、文件；</w:t>
      </w:r>
    </w:p>
    <w:p w14:paraId="038F0AE1"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sz w:val="24"/>
          <w:szCs w:val="24"/>
          <w:lang w:eastAsia="zh-CN"/>
        </w:rPr>
      </w:pPr>
      <w:r>
        <w:rPr>
          <w:rFonts w:ascii="仿宋_GB2312" w:eastAsia="仿宋_GB2312" w:hAnsi="宋体" w:cs="仿宋_GB2312"/>
          <w:b w:val="0"/>
          <w:bCs w:val="0"/>
          <w:color w:val="auto"/>
          <w:sz w:val="24"/>
          <w:szCs w:val="24"/>
          <w:lang w:eastAsia="zh-CN"/>
        </w:rPr>
        <w:t>3</w:t>
      </w:r>
      <w:r>
        <w:rPr>
          <w:rFonts w:ascii="仿宋_GB2312" w:eastAsia="仿宋_GB2312" w:hAnsi="宋体" w:cs="仿宋_GB2312" w:hint="eastAsia"/>
          <w:b w:val="0"/>
          <w:bCs w:val="0"/>
          <w:color w:val="auto"/>
          <w:sz w:val="24"/>
          <w:szCs w:val="24"/>
          <w:lang w:eastAsia="zh-CN"/>
        </w:rPr>
        <w:t>、双方移交完毕后，还应共同制作、签署《不良金融资产文件移交清单》；</w:t>
      </w:r>
    </w:p>
    <w:p w14:paraId="21A10101" w14:textId="77777777" w:rsidR="00AD4F8C" w:rsidRDefault="00000000">
      <w:pPr>
        <w:pStyle w:val="2"/>
        <w:keepNext w:val="0"/>
        <w:keepLines w:val="0"/>
        <w:widowControl w:val="0"/>
        <w:tabs>
          <w:tab w:val="clear" w:pos="0"/>
        </w:tabs>
        <w:spacing w:before="120" w:after="120" w:line="360" w:lineRule="auto"/>
        <w:ind w:left="0" w:firstLineChars="200" w:firstLine="480"/>
        <w:rPr>
          <w:rFonts w:ascii="仿宋_GB2312" w:eastAsia="仿宋_GB2312" w:hAnsi="宋体"/>
          <w:b w:val="0"/>
          <w:bCs w:val="0"/>
          <w:color w:val="auto"/>
          <w:sz w:val="24"/>
          <w:szCs w:val="24"/>
          <w:lang w:eastAsia="zh-CN"/>
        </w:rPr>
      </w:pPr>
      <w:r>
        <w:rPr>
          <w:rFonts w:ascii="仿宋_GB2312" w:eastAsia="仿宋_GB2312" w:hAnsi="宋体" w:cs="仿宋_GB2312"/>
          <w:b w:val="0"/>
          <w:bCs w:val="0"/>
          <w:color w:val="auto"/>
          <w:sz w:val="24"/>
          <w:szCs w:val="24"/>
          <w:lang w:eastAsia="zh-CN"/>
        </w:rPr>
        <w:t>4</w:t>
      </w:r>
      <w:r>
        <w:rPr>
          <w:rFonts w:ascii="仿宋_GB2312" w:eastAsia="仿宋_GB2312" w:hAnsi="宋体" w:cs="仿宋_GB2312" w:hint="eastAsia"/>
          <w:b w:val="0"/>
          <w:bCs w:val="0"/>
          <w:color w:val="auto"/>
          <w:sz w:val="24"/>
          <w:szCs w:val="24"/>
          <w:lang w:eastAsia="zh-CN"/>
        </w:rPr>
        <w:t>、由于受让方原因未按约定时间接收不良金融资产文件的，转让方不承担</w:t>
      </w:r>
      <w:r>
        <w:rPr>
          <w:rFonts w:ascii="仿宋_GB2312" w:eastAsia="仿宋_GB2312" w:hAnsi="宋体" w:cs="仿宋_GB2312" w:hint="eastAsia"/>
          <w:b w:val="0"/>
          <w:bCs w:val="0"/>
          <w:color w:val="auto"/>
          <w:sz w:val="24"/>
          <w:szCs w:val="24"/>
          <w:lang w:eastAsia="zh-CN"/>
        </w:rPr>
        <w:lastRenderedPageBreak/>
        <w:t>该等文件毁损、灭失的风险。</w:t>
      </w:r>
    </w:p>
    <w:p w14:paraId="38B054BA" w14:textId="77777777" w:rsidR="00AD4F8C" w:rsidRDefault="00000000">
      <w:pPr>
        <w:widowControl w:val="0"/>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hint="eastAsia"/>
          <w:b/>
          <w:bCs/>
          <w:sz w:val="24"/>
          <w:szCs w:val="24"/>
          <w:lang w:eastAsia="zh-CN"/>
        </w:rPr>
        <w:t>第九条管理及费用</w:t>
      </w:r>
    </w:p>
    <w:p w14:paraId="5FAF3833"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自基准日起，至交付日止，转让方因管理、处置本协议项下不良金融资产已发生的费用由转让方承担；但若转让方在此期间内对本协议项下不良金融资产有回收现金的，与回收现金直接关联并经受让方书面确认的合理费用，可以在回收现金中予以扣除；尚有剩余现金的，纳入本协议项下不良金融资产予以转让，转让方应自交付日起</w:t>
      </w:r>
      <w:r>
        <w:rPr>
          <w:rFonts w:ascii="仿宋_GB2312" w:eastAsia="仿宋_GB2312" w:hAnsi="宋体" w:cs="仿宋_GB2312"/>
          <w:sz w:val="24"/>
          <w:szCs w:val="24"/>
          <w:lang w:eastAsia="zh-CN"/>
        </w:rPr>
        <w:t>10</w:t>
      </w:r>
      <w:r>
        <w:rPr>
          <w:rFonts w:ascii="仿宋_GB2312" w:eastAsia="仿宋_GB2312" w:hAnsi="宋体" w:cs="仿宋_GB2312" w:hint="eastAsia"/>
          <w:sz w:val="24"/>
          <w:szCs w:val="24"/>
          <w:lang w:eastAsia="zh-CN"/>
        </w:rPr>
        <w:t>个工作日内，移交给受让方，并将本款所述费用的原始凭证交予受让方；</w:t>
      </w:r>
    </w:p>
    <w:p w14:paraId="600BEFC4"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、自交付日次日起发生的全部费用由受让方承担；</w:t>
      </w:r>
    </w:p>
    <w:p w14:paraId="44FA19FB"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、自基准日起，至交付日</w:t>
      </w:r>
      <w:proofErr w:type="gramStart"/>
      <w:r>
        <w:rPr>
          <w:rFonts w:ascii="仿宋_GB2312" w:eastAsia="仿宋_GB2312" w:hAnsi="宋体" w:cs="仿宋_GB2312" w:hint="eastAsia"/>
          <w:sz w:val="24"/>
          <w:szCs w:val="24"/>
          <w:lang w:eastAsia="zh-CN"/>
        </w:rPr>
        <w:t>止</w:t>
      </w:r>
      <w:proofErr w:type="gramEnd"/>
      <w:r>
        <w:rPr>
          <w:rFonts w:ascii="仿宋_GB2312" w:eastAsia="仿宋_GB2312" w:hAnsi="宋体" w:cs="仿宋_GB2312" w:hint="eastAsia"/>
          <w:sz w:val="24"/>
          <w:szCs w:val="24"/>
          <w:lang w:eastAsia="zh-CN"/>
        </w:rPr>
        <w:t>法院退回的诉讼费用，明确为转让方所有。</w:t>
      </w:r>
    </w:p>
    <w:p w14:paraId="49C37B9D" w14:textId="77777777" w:rsidR="00AD4F8C" w:rsidRDefault="00000000">
      <w:pPr>
        <w:pStyle w:val="1"/>
        <w:keepNext w:val="0"/>
        <w:keepLines w:val="0"/>
        <w:widowControl w:val="0"/>
        <w:ind w:firstLineChars="200" w:firstLine="482"/>
        <w:jc w:val="both"/>
        <w:rPr>
          <w:rFonts w:ascii="仿宋_GB2312" w:eastAsia="仿宋_GB2312"/>
          <w:color w:val="auto"/>
          <w:sz w:val="24"/>
          <w:szCs w:val="24"/>
          <w:lang w:eastAsia="zh-CN"/>
        </w:rPr>
      </w:pPr>
      <w:r>
        <w:rPr>
          <w:rFonts w:ascii="仿宋_GB2312" w:eastAsia="仿宋_GB2312" w:hAnsi="宋体" w:cs="仿宋_GB2312" w:hint="eastAsia"/>
          <w:color w:val="auto"/>
          <w:sz w:val="24"/>
          <w:szCs w:val="24"/>
          <w:lang w:eastAsia="zh-CN"/>
        </w:rPr>
        <w:t>第十条过渡期</w:t>
      </w:r>
    </w:p>
    <w:p w14:paraId="6B6A102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、自交付日次日起，至《不良金融资产转让暨催收公告》发布之日止，为过渡期；</w:t>
      </w:r>
    </w:p>
    <w:p w14:paraId="5EFB5587"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、过渡期内，转让</w:t>
      </w:r>
      <w:proofErr w:type="gramStart"/>
      <w:r>
        <w:rPr>
          <w:rFonts w:ascii="仿宋_GB2312" w:eastAsia="仿宋_GB2312" w:hAnsi="宋体" w:cs="仿宋_GB2312" w:hint="eastAsia"/>
          <w:sz w:val="24"/>
          <w:szCs w:val="24"/>
          <w:lang w:eastAsia="zh-CN"/>
        </w:rPr>
        <w:t>方收到</w:t>
      </w:r>
      <w:proofErr w:type="gramEnd"/>
      <w:r>
        <w:rPr>
          <w:rFonts w:ascii="仿宋_GB2312" w:eastAsia="仿宋_GB2312" w:hAnsi="宋体" w:cs="仿宋_GB2312" w:hint="eastAsia"/>
          <w:sz w:val="24"/>
          <w:szCs w:val="24"/>
          <w:lang w:eastAsia="zh-CN"/>
        </w:rPr>
        <w:t>本协议项下不良金融资产以现金或其它非现金形式清偿的，应由转让方代为存管；并在过渡期结束后的</w:t>
      </w:r>
      <w:r>
        <w:rPr>
          <w:rFonts w:ascii="仿宋_GB2312" w:eastAsia="仿宋_GB2312" w:hAnsi="宋体" w:cs="仿宋_GB2312"/>
          <w:sz w:val="24"/>
          <w:szCs w:val="24"/>
          <w:lang w:eastAsia="zh-CN"/>
        </w:rPr>
        <w:t>10</w:t>
      </w:r>
      <w:r>
        <w:rPr>
          <w:rFonts w:ascii="仿宋_GB2312" w:eastAsia="仿宋_GB2312" w:hAnsi="宋体" w:cs="仿宋_GB2312" w:hint="eastAsia"/>
          <w:sz w:val="24"/>
          <w:szCs w:val="24"/>
          <w:lang w:eastAsia="zh-CN"/>
        </w:rPr>
        <w:t>个工作日内交予受让方；</w:t>
      </w:r>
    </w:p>
    <w:p w14:paraId="6B0D0B76" w14:textId="77777777" w:rsidR="00AD4F8C" w:rsidRDefault="00000000">
      <w:pPr>
        <w:widowControl w:val="0"/>
        <w:spacing w:before="120" w:after="120" w:line="360" w:lineRule="auto"/>
        <w:ind w:firstLineChars="200" w:firstLine="480"/>
        <w:rPr>
          <w:rFonts w:ascii="仿宋_GB2312" w:eastAsia="仿宋_GB2312" w:hAnsi="宋体" w:cs="仿宋_GB2312"/>
          <w:sz w:val="24"/>
          <w:szCs w:val="24"/>
          <w:lang w:eastAsia="zh-CN"/>
        </w:rPr>
      </w:pP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、过渡期内，转让方应根据受让方要求，就本协议项下资产进行必要的管理和维护，但所发生和支出的费用由受让方承担；</w:t>
      </w:r>
    </w:p>
    <w:p w14:paraId="6E7D8B86" w14:textId="77777777" w:rsidR="00AD4F8C" w:rsidRDefault="00000000">
      <w:pPr>
        <w:widowControl w:val="0"/>
        <w:spacing w:before="120" w:after="120" w:line="360" w:lineRule="auto"/>
        <w:ind w:firstLineChars="200" w:firstLine="480"/>
        <w:rPr>
          <w:rFonts w:ascii="仿宋_GB2312" w:eastAsia="仿宋_GB2312" w:hAnsi="宋体"/>
          <w:i/>
          <w:iCs/>
          <w:sz w:val="24"/>
          <w:szCs w:val="24"/>
          <w:lang w:eastAsia="zh-CN"/>
        </w:rPr>
      </w:pP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、过渡期内，如有法院诉讼通知等与不良金融资产处置有关的文件送达转让方，则转让方应及时告知受让方并征得受让方书面同意后，方可办理；并应将办理结果告知受让方；</w:t>
      </w:r>
    </w:p>
    <w:p w14:paraId="615E95F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5</w:t>
      </w:r>
      <w:r>
        <w:rPr>
          <w:rFonts w:ascii="仿宋_GB2312" w:eastAsia="仿宋_GB2312" w:hAnsi="宋体" w:cs="仿宋_GB2312" w:hint="eastAsia"/>
          <w:sz w:val="24"/>
          <w:szCs w:val="24"/>
          <w:lang w:eastAsia="zh-CN"/>
        </w:rPr>
        <w:t>、过渡期内，如遇紧急情况须</w:t>
      </w:r>
      <w:proofErr w:type="gramStart"/>
      <w:r>
        <w:rPr>
          <w:rFonts w:ascii="仿宋_GB2312" w:eastAsia="仿宋_GB2312" w:hAnsi="宋体" w:cs="仿宋_GB2312" w:hint="eastAsia"/>
          <w:sz w:val="24"/>
          <w:szCs w:val="24"/>
          <w:lang w:eastAsia="zh-CN"/>
        </w:rPr>
        <w:t>作出</w:t>
      </w:r>
      <w:proofErr w:type="gramEnd"/>
      <w:r>
        <w:rPr>
          <w:rFonts w:ascii="仿宋_GB2312" w:eastAsia="仿宋_GB2312" w:hAnsi="宋体" w:cs="仿宋_GB2312" w:hint="eastAsia"/>
          <w:sz w:val="24"/>
          <w:szCs w:val="24"/>
          <w:lang w:eastAsia="zh-CN"/>
        </w:rPr>
        <w:t>相关判断（如：是否起诉、上诉；是否申报债权；是否同意以物抵债、债务减免；是否聘请中介等），转让方须事先征得受让方书面同意；</w:t>
      </w:r>
    </w:p>
    <w:p w14:paraId="04AC933B"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6</w:t>
      </w:r>
      <w:r>
        <w:rPr>
          <w:rFonts w:ascii="仿宋_GB2312" w:eastAsia="仿宋_GB2312" w:hAnsi="宋体" w:cs="仿宋_GB2312" w:hint="eastAsia"/>
          <w:sz w:val="24"/>
          <w:szCs w:val="24"/>
          <w:lang w:eastAsia="zh-CN"/>
        </w:rPr>
        <w:t>、过渡期内，受让方应当以不良金融资产回收利益最大化为原则，在合理时间内就前款情况予以书面答复。</w:t>
      </w:r>
    </w:p>
    <w:p w14:paraId="6B98F820" w14:textId="77777777" w:rsidR="00AD4F8C" w:rsidRDefault="00000000">
      <w:pPr>
        <w:pStyle w:val="1"/>
        <w:keepNext w:val="0"/>
        <w:keepLines w:val="0"/>
        <w:widowControl w:val="0"/>
        <w:ind w:rightChars="-477" w:right="-1049" w:firstLineChars="200" w:firstLine="482"/>
        <w:jc w:val="both"/>
        <w:rPr>
          <w:rFonts w:ascii="仿宋_GB2312" w:eastAsia="仿宋_GB2312" w:hAnsi="宋体"/>
          <w:color w:val="auto"/>
          <w:sz w:val="24"/>
          <w:szCs w:val="24"/>
          <w:lang w:eastAsia="zh-CN"/>
        </w:rPr>
      </w:pPr>
      <w:bookmarkStart w:id="7" w:name="_Toc101862783"/>
      <w:bookmarkStart w:id="8" w:name="_Toc121140726"/>
      <w:bookmarkStart w:id="9" w:name="_Toc108106526"/>
      <w:bookmarkStart w:id="10" w:name="_Toc154746345"/>
      <w:r>
        <w:rPr>
          <w:rFonts w:ascii="仿宋_GB2312" w:eastAsia="仿宋_GB2312" w:hAnsi="宋体" w:cs="仿宋_GB2312" w:hint="eastAsia"/>
          <w:color w:val="auto"/>
          <w:sz w:val="24"/>
          <w:szCs w:val="24"/>
          <w:lang w:eastAsia="zh-CN"/>
        </w:rPr>
        <w:lastRenderedPageBreak/>
        <w:t>第十一条主体变更</w:t>
      </w:r>
      <w:bookmarkEnd w:id="7"/>
      <w:bookmarkEnd w:id="8"/>
      <w:bookmarkEnd w:id="9"/>
      <w:bookmarkEnd w:id="10"/>
    </w:p>
    <w:p w14:paraId="6673DE95"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交付日后，受让方应尽快办理债权主体变更手续，转让方将根据受让方要求，出具必要的债权转让证明文件，配合和协助受让方办理已转让的不良金融资产所涉及的相关主体变更手续（包括但不限于债权人变更、诉讼执行主体变更、权属变更手续等），但费用由受让方承担；</w:t>
      </w:r>
    </w:p>
    <w:p w14:paraId="062ED6D2"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、由于管辖法院的原因无法办理相关主体变更手续的风险由受让方承担；转让方不承担因管辖法院拒绝变更登记，或受让方</w:t>
      </w:r>
      <w:proofErr w:type="gramStart"/>
      <w:r>
        <w:rPr>
          <w:rFonts w:ascii="仿宋_GB2312" w:eastAsia="仿宋_GB2312" w:hAnsi="宋体" w:cs="仿宋_GB2312" w:hint="eastAsia"/>
          <w:sz w:val="24"/>
          <w:szCs w:val="24"/>
          <w:lang w:eastAsia="zh-CN"/>
        </w:rPr>
        <w:t>怠</w:t>
      </w:r>
      <w:proofErr w:type="gramEnd"/>
      <w:r>
        <w:rPr>
          <w:rFonts w:ascii="仿宋_GB2312" w:eastAsia="仿宋_GB2312" w:hAnsi="宋体" w:cs="仿宋_GB2312" w:hint="eastAsia"/>
          <w:sz w:val="24"/>
          <w:szCs w:val="24"/>
          <w:lang w:eastAsia="zh-CN"/>
        </w:rPr>
        <w:t>于办理变更手续而发生的不利后果；</w:t>
      </w:r>
    </w:p>
    <w:p w14:paraId="4DF3DDD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、自《不良金融资产转让暨催收公告》发布之日起，在受让方未完</w:t>
      </w:r>
      <w:proofErr w:type="gramStart"/>
      <w:r>
        <w:rPr>
          <w:rFonts w:ascii="仿宋_GB2312" w:eastAsia="仿宋_GB2312" w:hAnsi="宋体" w:cs="仿宋_GB2312" w:hint="eastAsia"/>
          <w:sz w:val="24"/>
          <w:szCs w:val="24"/>
          <w:lang w:eastAsia="zh-CN"/>
        </w:rPr>
        <w:t>成相关</w:t>
      </w:r>
      <w:proofErr w:type="gramEnd"/>
      <w:r>
        <w:rPr>
          <w:rFonts w:ascii="仿宋_GB2312" w:eastAsia="仿宋_GB2312" w:hAnsi="宋体" w:cs="仿宋_GB2312" w:hint="eastAsia"/>
          <w:sz w:val="24"/>
          <w:szCs w:val="24"/>
          <w:lang w:eastAsia="zh-CN"/>
        </w:rPr>
        <w:t>主体变更手续（包括但不限于债权人变更、诉讼执行主体变更、权属变更手续等）前，转让方有义务协助受让方出具涉及债权诉讼清收有关的法律文书，但受让方不得</w:t>
      </w:r>
      <w:proofErr w:type="gramStart"/>
      <w:r>
        <w:rPr>
          <w:rFonts w:ascii="仿宋_GB2312" w:eastAsia="仿宋_GB2312" w:hAnsi="宋体" w:cs="仿宋_GB2312" w:hint="eastAsia"/>
          <w:sz w:val="24"/>
          <w:szCs w:val="24"/>
          <w:lang w:eastAsia="zh-CN"/>
        </w:rPr>
        <w:t>作出</w:t>
      </w:r>
      <w:proofErr w:type="gramEnd"/>
      <w:r>
        <w:rPr>
          <w:rFonts w:ascii="仿宋_GB2312" w:eastAsia="仿宋_GB2312" w:hAnsi="宋体" w:cs="仿宋_GB2312" w:hint="eastAsia"/>
          <w:sz w:val="24"/>
          <w:szCs w:val="24"/>
          <w:lang w:eastAsia="zh-CN"/>
        </w:rPr>
        <w:t>任何有损转让方利益的行为。</w:t>
      </w:r>
    </w:p>
    <w:p w14:paraId="1F92CA71"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11" w:name="_Toc121140728"/>
      <w:bookmarkStart w:id="12" w:name="_Toc108106528"/>
      <w:bookmarkStart w:id="13" w:name="_Toc101862785"/>
      <w:bookmarkStart w:id="14" w:name="_Toc154746347"/>
      <w:r>
        <w:rPr>
          <w:rFonts w:ascii="仿宋_GB2312" w:eastAsia="仿宋_GB2312" w:hAnsi="宋体" w:cs="仿宋_GB2312" w:hint="eastAsia"/>
          <w:color w:val="auto"/>
          <w:sz w:val="24"/>
          <w:szCs w:val="24"/>
          <w:lang w:eastAsia="zh-CN"/>
        </w:rPr>
        <w:t>第十二条税费</w:t>
      </w:r>
      <w:bookmarkEnd w:id="11"/>
      <w:bookmarkEnd w:id="12"/>
      <w:bookmarkEnd w:id="13"/>
      <w:bookmarkEnd w:id="14"/>
    </w:p>
    <w:p w14:paraId="5D6D072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、本次不良金融资产转让所发生的税费，本协议有约定的，按照约定执行；本协议没有约定的，由履行义务的一方承担，法律有规定的，按照法律规定执行；</w:t>
      </w:r>
    </w:p>
    <w:p w14:paraId="3AB81C3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 xml:space="preserve"> 2</w:t>
      </w:r>
      <w:r>
        <w:rPr>
          <w:rFonts w:ascii="仿宋_GB2312" w:eastAsia="仿宋_GB2312" w:hAnsi="宋体" w:cs="仿宋_GB2312" w:hint="eastAsia"/>
          <w:sz w:val="24"/>
          <w:szCs w:val="24"/>
          <w:lang w:eastAsia="zh-CN"/>
        </w:rPr>
        <w:t>、无论本交易是否完成，双方均应各自承担因谈判、签订本协议而发生的成本和费用。</w:t>
      </w:r>
    </w:p>
    <w:p w14:paraId="441E400B"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15" w:name="_Toc108106529"/>
      <w:bookmarkStart w:id="16" w:name="_Toc121140729"/>
      <w:bookmarkStart w:id="17" w:name="_Toc101862786"/>
      <w:bookmarkStart w:id="18" w:name="_Toc154746348"/>
      <w:r>
        <w:rPr>
          <w:rFonts w:ascii="仿宋_GB2312" w:eastAsia="仿宋_GB2312" w:hAnsi="宋体" w:cs="仿宋_GB2312" w:hint="eastAsia"/>
          <w:color w:val="auto"/>
          <w:sz w:val="24"/>
          <w:szCs w:val="24"/>
          <w:lang w:eastAsia="zh-CN"/>
        </w:rPr>
        <w:t>第十三条违约情形</w:t>
      </w:r>
      <w:bookmarkEnd w:id="15"/>
      <w:bookmarkEnd w:id="16"/>
      <w:bookmarkEnd w:id="17"/>
      <w:bookmarkEnd w:id="18"/>
    </w:p>
    <w:p w14:paraId="578BC155"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、转让方违约情形：</w:t>
      </w:r>
    </w:p>
    <w:p w14:paraId="2784C3D4"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）转让方违反了在本协议中所作的任何声明、保证、承诺和义务；</w:t>
      </w:r>
    </w:p>
    <w:p w14:paraId="2B596FB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）因转让方原因，未按本协议规定发布转让暨催收公告或通知；</w:t>
      </w:r>
    </w:p>
    <w:p w14:paraId="211F6ED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）无合理理由，拒绝按本协议规定交付本协议项下不良金融资产；</w:t>
      </w:r>
    </w:p>
    <w:p w14:paraId="4DEBD9C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）无合理理由，拒绝按本协议规定完整移交本协议项下不良金融资产文件。</w:t>
      </w:r>
    </w:p>
    <w:p w14:paraId="6C0EF04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、受让方违约情形：</w:t>
      </w:r>
    </w:p>
    <w:p w14:paraId="1423A73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）受让方违反了于本协议中所作的任何声明、保证、承诺和义务；</w:t>
      </w:r>
    </w:p>
    <w:p w14:paraId="36D3768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lastRenderedPageBreak/>
        <w:t>（</w:t>
      </w: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）无合理理由，受让方未按本协议约定时间或方式支付全部转让价款；</w:t>
      </w:r>
    </w:p>
    <w:p w14:paraId="6975CDD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）因受让方原因，未按本协议规定发布转让暨催收公告；</w:t>
      </w:r>
    </w:p>
    <w:p w14:paraId="6766739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）无合理理由，拒绝按本协议规定接受本协议项下不良金融资产；</w:t>
      </w:r>
    </w:p>
    <w:p w14:paraId="606C5FEF"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5</w:t>
      </w:r>
      <w:r>
        <w:rPr>
          <w:rFonts w:ascii="仿宋_GB2312" w:eastAsia="仿宋_GB2312" w:hAnsi="宋体" w:cs="仿宋_GB2312" w:hint="eastAsia"/>
          <w:sz w:val="24"/>
          <w:szCs w:val="24"/>
          <w:lang w:eastAsia="zh-CN"/>
        </w:rPr>
        <w:t>）无合理理由，拒绝按本协议规定接收本协议项下不良金融资产文件。</w:t>
      </w:r>
    </w:p>
    <w:p w14:paraId="38A940FF" w14:textId="77777777" w:rsidR="00AD4F8C" w:rsidRDefault="00000000">
      <w:pPr>
        <w:widowControl w:val="0"/>
        <w:spacing w:before="120" w:after="120" w:line="360" w:lineRule="auto"/>
        <w:ind w:firstLineChars="200" w:firstLine="482"/>
        <w:rPr>
          <w:rFonts w:ascii="仿宋_GB2312" w:eastAsia="仿宋_GB2312" w:hAnsi="宋体"/>
          <w:b/>
          <w:bCs/>
          <w:caps/>
          <w:sz w:val="24"/>
          <w:szCs w:val="24"/>
          <w:lang w:eastAsia="zh-CN"/>
        </w:rPr>
      </w:pPr>
      <w:r>
        <w:rPr>
          <w:rFonts w:ascii="仿宋_GB2312" w:eastAsia="仿宋_GB2312" w:hAnsi="宋体" w:cs="仿宋_GB2312" w:hint="eastAsia"/>
          <w:b/>
          <w:bCs/>
          <w:caps/>
          <w:sz w:val="24"/>
          <w:szCs w:val="24"/>
          <w:lang w:eastAsia="zh-CN"/>
        </w:rPr>
        <w:t>第十四条违约责任</w:t>
      </w:r>
    </w:p>
    <w:p w14:paraId="502F431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本协议双方中任何一方发生违约事件，应当承担违约责任，赔偿守约方的损失。该等损失包括但不限于，守约方实际损失、律师费用、诉讼费用、调查取证费用、交通费用等。</w:t>
      </w:r>
    </w:p>
    <w:p w14:paraId="402CA124"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19" w:name="_Toc154746350"/>
      <w:bookmarkStart w:id="20" w:name="_Toc121140731"/>
      <w:r>
        <w:rPr>
          <w:rFonts w:ascii="仿宋_GB2312" w:eastAsia="仿宋_GB2312" w:hAnsi="宋体" w:cs="仿宋_GB2312" w:hint="eastAsia"/>
          <w:color w:val="auto"/>
          <w:sz w:val="24"/>
          <w:szCs w:val="24"/>
          <w:lang w:eastAsia="zh-CN"/>
        </w:rPr>
        <w:t>第十五条</w:t>
      </w:r>
      <w:bookmarkEnd w:id="19"/>
      <w:bookmarkEnd w:id="20"/>
      <w:r>
        <w:rPr>
          <w:rFonts w:ascii="仿宋_GB2312" w:eastAsia="仿宋_GB2312" w:hAnsi="宋体" w:cs="仿宋_GB2312" w:hint="eastAsia"/>
          <w:color w:val="auto"/>
          <w:sz w:val="24"/>
          <w:szCs w:val="24"/>
          <w:lang w:eastAsia="zh-CN"/>
        </w:rPr>
        <w:t>承诺及声明</w:t>
      </w:r>
    </w:p>
    <w:p w14:paraId="0B2EC43D" w14:textId="77777777" w:rsidR="00AD4F8C" w:rsidRDefault="00000000">
      <w:pPr>
        <w:widowControl w:val="0"/>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b/>
          <w:bCs/>
          <w:sz w:val="24"/>
          <w:szCs w:val="24"/>
          <w:lang w:eastAsia="zh-CN"/>
        </w:rPr>
        <w:t>1</w:t>
      </w:r>
      <w:r>
        <w:rPr>
          <w:rFonts w:ascii="仿宋_GB2312" w:eastAsia="仿宋_GB2312" w:hAnsi="宋体" w:cs="仿宋_GB2312" w:hint="eastAsia"/>
          <w:b/>
          <w:bCs/>
          <w:sz w:val="24"/>
          <w:szCs w:val="24"/>
          <w:lang w:eastAsia="zh-CN"/>
        </w:rPr>
        <w:t>、转让方承诺，</w:t>
      </w:r>
    </w:p>
    <w:p w14:paraId="1C2B09B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转让方具有签署本协议的主体资格，并已获得签署和履行本协议的相应授权或批准；</w:t>
      </w:r>
    </w:p>
    <w:p w14:paraId="3A1F814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转让方将按本协议约定将其持有的与本协议项下不良金融资产对外行使权利相关的文件原件、如无原件的则为加盖转让方公章的复印件交付受让方；</w:t>
      </w:r>
    </w:p>
    <w:p w14:paraId="65AE45B2"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受让方在办理抵债资产、股权资产等资产的权属变更等事项时，转让方承诺将予以积极协助；</w:t>
      </w:r>
    </w:p>
    <w:p w14:paraId="69B4A882"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除本协议项下不良金融资产现有文件外，转让方未收到其他任何法院或借款人的清算组向转让方发出的任何借款人提出的破产或清算申请或被申请破产或清算的相关文件。</w:t>
      </w:r>
    </w:p>
    <w:p w14:paraId="52B1842D" w14:textId="77777777" w:rsidR="00AD4F8C" w:rsidRDefault="00000000">
      <w:pPr>
        <w:widowControl w:val="0"/>
        <w:spacing w:before="120" w:after="120" w:line="360" w:lineRule="auto"/>
        <w:ind w:firstLineChars="150" w:firstLine="361"/>
        <w:rPr>
          <w:rFonts w:ascii="仿宋_GB2312" w:eastAsia="仿宋_GB2312" w:hAnsi="宋体" w:cs="仿宋_GB2312"/>
          <w:b/>
          <w:bCs/>
          <w:sz w:val="24"/>
          <w:szCs w:val="24"/>
          <w:lang w:eastAsia="zh-CN"/>
        </w:rPr>
      </w:pPr>
      <w:r>
        <w:rPr>
          <w:rFonts w:ascii="仿宋_GB2312" w:eastAsia="仿宋_GB2312" w:hAnsi="宋体" w:cs="仿宋_GB2312"/>
          <w:b/>
          <w:bCs/>
          <w:sz w:val="24"/>
          <w:szCs w:val="24"/>
          <w:lang w:eastAsia="zh-CN"/>
        </w:rPr>
        <w:t>2</w:t>
      </w:r>
      <w:r>
        <w:rPr>
          <w:rFonts w:ascii="仿宋_GB2312" w:eastAsia="仿宋_GB2312" w:hAnsi="宋体" w:cs="仿宋_GB2312" w:hint="eastAsia"/>
          <w:b/>
          <w:bCs/>
          <w:sz w:val="24"/>
          <w:szCs w:val="24"/>
          <w:lang w:eastAsia="zh-CN"/>
        </w:rPr>
        <w:t>、受让方承诺，</w:t>
      </w:r>
    </w:p>
    <w:p w14:paraId="7F28A35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受让方受让本协议项下不良金融资产后，无论存在何种不良金融资产瑕疵，无论债务人主体的法律状态发生何种变化，如依法进入破产程序、重组、解散或者清算等，亦无论债务人现时及将来有无偿付能力，以及无论不可抗力的发生或者国家相关政策如何变化等情况，而影响到本协议项下不良金融资产的处置及处置所得，受让方就不良金融资产的任何部分或者全部，向转让</w:t>
      </w:r>
      <w:proofErr w:type="gramStart"/>
      <w:r>
        <w:rPr>
          <w:rFonts w:ascii="仿宋_GB2312" w:eastAsia="仿宋_GB2312" w:hAnsi="宋体" w:cs="仿宋_GB2312" w:hint="eastAsia"/>
          <w:sz w:val="24"/>
          <w:szCs w:val="24"/>
          <w:lang w:eastAsia="zh-CN"/>
        </w:rPr>
        <w:t>方不可</w:t>
      </w:r>
      <w:proofErr w:type="gramEnd"/>
      <w:r>
        <w:rPr>
          <w:rFonts w:ascii="仿宋_GB2312" w:eastAsia="仿宋_GB2312" w:hAnsi="宋体" w:cs="仿宋_GB2312" w:hint="eastAsia"/>
          <w:sz w:val="24"/>
          <w:szCs w:val="24"/>
          <w:lang w:eastAsia="zh-CN"/>
        </w:rPr>
        <w:t>撤销地放弃追索权；</w:t>
      </w:r>
    </w:p>
    <w:p w14:paraId="550F172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lastRenderedPageBreak/>
        <w:t>（</w:t>
      </w: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）受让方受让本协议项下不良金融资产后，无论何种原因或以何种方式将不良金融资产再次予以转让，受让方及后续受让方，就不良金融资产的任何部分或者全部，向转让</w:t>
      </w:r>
      <w:proofErr w:type="gramStart"/>
      <w:r>
        <w:rPr>
          <w:rFonts w:ascii="仿宋_GB2312" w:eastAsia="仿宋_GB2312" w:hAnsi="宋体" w:cs="仿宋_GB2312" w:hint="eastAsia"/>
          <w:sz w:val="24"/>
          <w:szCs w:val="24"/>
          <w:lang w:eastAsia="zh-CN"/>
        </w:rPr>
        <w:t>方不可</w:t>
      </w:r>
      <w:proofErr w:type="gramEnd"/>
      <w:r>
        <w:rPr>
          <w:rFonts w:ascii="仿宋_GB2312" w:eastAsia="仿宋_GB2312" w:hAnsi="宋体" w:cs="仿宋_GB2312" w:hint="eastAsia"/>
          <w:sz w:val="24"/>
          <w:szCs w:val="24"/>
          <w:lang w:eastAsia="zh-CN"/>
        </w:rPr>
        <w:t>撤销地放弃追索权；受让方在此亦承诺，将与后续受让方按照此项规定进行相关约定；</w:t>
      </w:r>
    </w:p>
    <w:p w14:paraId="3EF7DED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但双方确认，如法院在包括但不限于变更诉讼执行主体等时，要求受让方预先取得债权确权之诉判决的除外。</w:t>
      </w:r>
    </w:p>
    <w:p w14:paraId="462D2710" w14:textId="77777777" w:rsidR="00AD4F8C" w:rsidRDefault="00000000">
      <w:pPr>
        <w:widowControl w:val="0"/>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b/>
          <w:bCs/>
          <w:sz w:val="24"/>
          <w:szCs w:val="24"/>
          <w:lang w:eastAsia="zh-CN"/>
        </w:rPr>
        <w:t>3</w:t>
      </w:r>
      <w:r>
        <w:rPr>
          <w:rFonts w:ascii="仿宋_GB2312" w:eastAsia="仿宋_GB2312" w:hAnsi="宋体" w:cs="仿宋_GB2312" w:hint="eastAsia"/>
          <w:b/>
          <w:bCs/>
          <w:sz w:val="24"/>
          <w:szCs w:val="24"/>
          <w:lang w:eastAsia="zh-CN"/>
        </w:rPr>
        <w:t>、受让方确认，</w:t>
      </w:r>
    </w:p>
    <w:p w14:paraId="4D4070C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）在订立本协议过程中不存在对不良金融资产及相关事实的任何重大误解和显失公平的情形；</w:t>
      </w:r>
    </w:p>
    <w:p w14:paraId="3C340FB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在签订本协议前，转让方已就不良金融资产的现状及风险向受让方做了双方均认为充分、必要的披露和说明；受让方在充分理解不良金融资产风险的基础上，已经对本协议项下不良金融资产进行了充分和全面的调查，对不良金融资产所存在的风险进行了充分评估并自愿承担所有的风险；</w:t>
      </w:r>
    </w:p>
    <w:p w14:paraId="344C8008" w14:textId="77777777" w:rsidR="00AD4F8C" w:rsidRDefault="00000000">
      <w:pPr>
        <w:widowControl w:val="0"/>
        <w:spacing w:before="120" w:after="120" w:line="360" w:lineRule="auto"/>
        <w:ind w:firstLineChars="200" w:firstLine="480"/>
        <w:rPr>
          <w:rFonts w:ascii="仿宋_GB2312" w:eastAsia="仿宋_GB2312" w:hAnsi="宋体" w:cs="仿宋_GB2312"/>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）在签订本协议前，受让方已全部完成并取得了，关于签订并履行本协议的行政及内部审批程序或授权；</w:t>
      </w:r>
    </w:p>
    <w:p w14:paraId="75D8797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）转让方对本协议项下不良金融资产不承担任何有关合法性、有效性、权证瑕疵等的担保责任，亦不向受让方或任何后续受让方承担任何赔偿责任。</w:t>
      </w:r>
    </w:p>
    <w:p w14:paraId="0CB98E4C" w14:textId="77777777" w:rsidR="00AD4F8C" w:rsidRDefault="00000000">
      <w:pPr>
        <w:widowControl w:val="0"/>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b/>
          <w:bCs/>
          <w:sz w:val="24"/>
          <w:szCs w:val="24"/>
          <w:lang w:eastAsia="zh-CN"/>
        </w:rPr>
        <w:t>4</w:t>
      </w:r>
      <w:r>
        <w:rPr>
          <w:rFonts w:ascii="仿宋_GB2312" w:eastAsia="仿宋_GB2312" w:hAnsi="宋体" w:cs="仿宋_GB2312" w:hint="eastAsia"/>
          <w:b/>
          <w:bCs/>
          <w:sz w:val="24"/>
          <w:szCs w:val="24"/>
          <w:lang w:eastAsia="zh-CN"/>
        </w:rPr>
        <w:t>、受让方已仔细研究并完全理解下述情形，并自愿放弃一切针对本协议的撤销权或无效确认请求权。</w:t>
      </w:r>
    </w:p>
    <w:p w14:paraId="4594C403"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）受让方愿意承担本协议所揭示的一切风险，及由该等风险所造成的一切损失或无法实现的预期利益；</w:t>
      </w:r>
    </w:p>
    <w:p w14:paraId="77308F1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受让不良金融资产后，受让方可能会出现无法适用现行法律、法规、司法解释、政策等的情况，包括但不限于如对转让方债权保全的特别认可、可以公告方式进行债权转让通知、转让债权诉讼时效中断的追溯等等；</w:t>
      </w:r>
    </w:p>
    <w:p w14:paraId="1CEE43B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3</w:t>
      </w:r>
      <w:r>
        <w:rPr>
          <w:rFonts w:ascii="仿宋_GB2312" w:eastAsia="仿宋_GB2312" w:hAnsi="宋体" w:cs="仿宋_GB2312" w:hint="eastAsia"/>
          <w:sz w:val="24"/>
          <w:szCs w:val="24"/>
          <w:lang w:eastAsia="zh-CN"/>
        </w:rPr>
        <w:t>）受让不良金融资产后，由于法律、法规、司法解释、政策等的不确定性，受让方可能无法对特殊债务人及时行使诉权追偿，受让方可能无法享有转让方处置其不良金融资产所享有的法律、法规、司法解释、政策所规定的各项优惠</w:t>
      </w:r>
      <w:r>
        <w:rPr>
          <w:rFonts w:ascii="仿宋_GB2312" w:eastAsia="仿宋_GB2312" w:hAnsi="宋体" w:cs="仿宋_GB2312" w:hint="eastAsia"/>
          <w:sz w:val="24"/>
          <w:szCs w:val="24"/>
          <w:lang w:eastAsia="zh-CN"/>
        </w:rPr>
        <w:lastRenderedPageBreak/>
        <w:t>条件和特殊保护，这些优惠条件和特殊保护包括但不限于税收和诉讼方面的优惠和特殊保护；</w:t>
      </w:r>
    </w:p>
    <w:p w14:paraId="7BA7AB2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4</w:t>
      </w:r>
      <w:r>
        <w:rPr>
          <w:rFonts w:ascii="仿宋_GB2312" w:eastAsia="仿宋_GB2312" w:hAnsi="宋体" w:cs="仿宋_GB2312" w:hint="eastAsia"/>
          <w:sz w:val="24"/>
          <w:szCs w:val="24"/>
          <w:lang w:eastAsia="zh-CN"/>
        </w:rPr>
        <w:t>）受让不良金融资产后，可能会因法律、法规、司法解释、政策的不明确或其他原因，受让方以其名义向法院或仲裁机构提起诉讼或仲裁、申请变更诉讼或执行主体时，该等法院或仲裁机构出现不予受理、审理、变更或执行等情形，可能存在受让方权利难以行使或落空的风险；</w:t>
      </w:r>
    </w:p>
    <w:p w14:paraId="6A5DC67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5</w:t>
      </w:r>
      <w:r>
        <w:rPr>
          <w:rFonts w:ascii="仿宋_GB2312" w:eastAsia="仿宋_GB2312" w:hAnsi="宋体" w:cs="仿宋_GB2312" w:hint="eastAsia"/>
          <w:sz w:val="24"/>
          <w:szCs w:val="24"/>
          <w:lang w:eastAsia="zh-CN"/>
        </w:rPr>
        <w:t>）受让的不良金融资产，可能会存在已知或未知的瑕疵或重大缺陷，以至使受让方的预期利益无法最终实现；</w:t>
      </w:r>
    </w:p>
    <w:p w14:paraId="2A92BDC9"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21" w:name="_Toc154746351"/>
      <w:bookmarkStart w:id="22" w:name="_Toc121140732"/>
      <w:bookmarkStart w:id="23" w:name="_Toc108106531"/>
      <w:bookmarkStart w:id="24" w:name="_Toc101862788"/>
      <w:r>
        <w:rPr>
          <w:rFonts w:ascii="仿宋_GB2312" w:eastAsia="仿宋_GB2312" w:hAnsi="宋体" w:cs="仿宋_GB2312" w:hint="eastAsia"/>
          <w:color w:val="auto"/>
          <w:sz w:val="24"/>
          <w:szCs w:val="24"/>
          <w:lang w:eastAsia="zh-CN"/>
        </w:rPr>
        <w:t>第十六条不可抗力</w:t>
      </w:r>
      <w:bookmarkEnd w:id="21"/>
      <w:bookmarkEnd w:id="22"/>
      <w:bookmarkEnd w:id="23"/>
      <w:bookmarkEnd w:id="24"/>
    </w:p>
    <w:p w14:paraId="5A878E9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、本协议中的不可抗力事件仅包括以下持续时间较长的、影响本交易的事件：水灾、地震、罢工、战争及未获控制的传染病流行；</w:t>
      </w:r>
    </w:p>
    <w:p w14:paraId="1D7687D5"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、遭遇不可抗力的一方应在发生不可抗力事件后的</w:t>
      </w:r>
      <w:r>
        <w:rPr>
          <w:rFonts w:ascii="仿宋_GB2312" w:eastAsia="仿宋_GB2312" w:hAnsi="宋体" w:cs="仿宋_GB2312"/>
          <w:sz w:val="24"/>
          <w:szCs w:val="24"/>
          <w:lang w:eastAsia="zh-CN"/>
        </w:rPr>
        <w:t>10</w:t>
      </w:r>
      <w:r>
        <w:rPr>
          <w:rFonts w:ascii="仿宋_GB2312" w:eastAsia="仿宋_GB2312" w:hAnsi="宋体" w:cs="仿宋_GB2312" w:hint="eastAsia"/>
          <w:sz w:val="24"/>
          <w:szCs w:val="24"/>
          <w:lang w:eastAsia="zh-CN"/>
        </w:rPr>
        <w:t>日内书面通知对方，并应尽其最大努力终止不可抗力事件或减少其影响。不可抗力事件结束后，双方应立即磋商以寻求一个公平的解决方法，并应尽所有合理努力以减轻不可抗力的影响。</w:t>
      </w:r>
    </w:p>
    <w:p w14:paraId="6745C0B5"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25" w:name="_Toc101862789"/>
      <w:bookmarkStart w:id="26" w:name="_Toc121140733"/>
      <w:bookmarkStart w:id="27" w:name="_Toc154746352"/>
      <w:bookmarkStart w:id="28" w:name="_Toc108106532"/>
      <w:r>
        <w:rPr>
          <w:rFonts w:ascii="仿宋_GB2312" w:eastAsia="仿宋_GB2312" w:hAnsi="宋体" w:cs="仿宋_GB2312" w:hint="eastAsia"/>
          <w:color w:val="auto"/>
          <w:sz w:val="24"/>
          <w:szCs w:val="24"/>
          <w:lang w:eastAsia="zh-CN"/>
        </w:rPr>
        <w:t>第十七条变更及解除</w:t>
      </w:r>
      <w:bookmarkEnd w:id="25"/>
      <w:bookmarkEnd w:id="26"/>
      <w:bookmarkEnd w:id="27"/>
      <w:bookmarkEnd w:id="28"/>
    </w:p>
    <w:p w14:paraId="79FEC0C8"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、自本协议生效日起，任何一方均无权自行变更或解除本协议，本协议的任何变更或因任何原因解除，均应在合同双方就该等事宜协商一致后以书面形式做出；</w:t>
      </w:r>
    </w:p>
    <w:p w14:paraId="3D36C17A"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、双方可以就本协议未尽事宜进行协商并签署书面补充协议，该等补充协议构成本协议的一部分，补充协议与本协议不一致的，以补充协议为准。</w:t>
      </w:r>
    </w:p>
    <w:p w14:paraId="78A932DE"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r>
        <w:rPr>
          <w:rFonts w:ascii="仿宋_GB2312" w:eastAsia="仿宋_GB2312" w:hAnsi="宋体" w:cs="仿宋_GB2312" w:hint="eastAsia"/>
          <w:color w:val="auto"/>
          <w:sz w:val="24"/>
          <w:szCs w:val="24"/>
          <w:lang w:eastAsia="zh-CN"/>
        </w:rPr>
        <w:t>第十八条生效及效力</w:t>
      </w:r>
    </w:p>
    <w:p w14:paraId="0E116EC7" w14:textId="77777777" w:rsidR="00AD4F8C" w:rsidRDefault="00000000">
      <w:pPr>
        <w:widowControl w:val="0"/>
        <w:spacing w:before="120" w:after="120" w:line="360" w:lineRule="auto"/>
        <w:ind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、本协议自买卖双方及其授权代表盖章、签章后生效；买卖双方及其授权代表盖章、签字之日为生效日。</w:t>
      </w:r>
    </w:p>
    <w:p w14:paraId="4DD39325" w14:textId="77777777" w:rsidR="00AD4F8C" w:rsidRDefault="00000000">
      <w:pPr>
        <w:widowControl w:val="0"/>
        <w:spacing w:before="120" w:after="120" w:line="360" w:lineRule="auto"/>
        <w:ind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、自生效日起本协议项下不良金融资产相关风险、全部权利、义务由转让方转移至受让方。</w:t>
      </w:r>
    </w:p>
    <w:p w14:paraId="48C0DDE3"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29" w:name="_Toc154746355"/>
      <w:bookmarkStart w:id="30" w:name="_Toc108106535"/>
      <w:bookmarkStart w:id="31" w:name="_Toc121140736"/>
      <w:bookmarkStart w:id="32" w:name="_Toc101862792"/>
      <w:r>
        <w:rPr>
          <w:rFonts w:ascii="仿宋_GB2312" w:eastAsia="仿宋_GB2312" w:hAnsi="宋体" w:cs="仿宋_GB2312" w:hint="eastAsia"/>
          <w:color w:val="auto"/>
          <w:sz w:val="24"/>
          <w:szCs w:val="24"/>
          <w:lang w:eastAsia="zh-CN"/>
        </w:rPr>
        <w:lastRenderedPageBreak/>
        <w:t>第十九条保密</w:t>
      </w:r>
      <w:bookmarkEnd w:id="29"/>
      <w:bookmarkEnd w:id="30"/>
      <w:bookmarkEnd w:id="31"/>
      <w:bookmarkEnd w:id="32"/>
    </w:p>
    <w:p w14:paraId="2A0D397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、受让方已经签署的《保密承诺书》对受让方仍具有约束力；</w:t>
      </w:r>
    </w:p>
    <w:p w14:paraId="58614DB6"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、双方对本协议签订和履行过程中得到的各方有关资料负有保密义务，非因主张和实现履行本协议需要或非经本协议另一方书面同意，不得向任何第三方直接或间接披露，否则应承担法律责任。</w:t>
      </w:r>
    </w:p>
    <w:p w14:paraId="27EF18A9"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33" w:name="_Toc101862793"/>
      <w:bookmarkStart w:id="34" w:name="_Toc108106536"/>
      <w:bookmarkStart w:id="35" w:name="_Toc121140737"/>
      <w:bookmarkStart w:id="36" w:name="_Toc154746356"/>
      <w:r>
        <w:rPr>
          <w:rFonts w:ascii="仿宋_GB2312" w:eastAsia="仿宋_GB2312" w:hAnsi="宋体" w:cs="仿宋_GB2312" w:hint="eastAsia"/>
          <w:color w:val="auto"/>
          <w:sz w:val="24"/>
          <w:szCs w:val="24"/>
          <w:lang w:eastAsia="zh-CN"/>
        </w:rPr>
        <w:t>第二十条法律适用及争议解决</w:t>
      </w:r>
      <w:bookmarkEnd w:id="33"/>
      <w:bookmarkEnd w:id="34"/>
      <w:bookmarkEnd w:id="35"/>
      <w:bookmarkEnd w:id="36"/>
    </w:p>
    <w:p w14:paraId="1A91C132"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1</w:t>
      </w:r>
      <w:r>
        <w:rPr>
          <w:rFonts w:ascii="仿宋_GB2312" w:eastAsia="仿宋_GB2312" w:hAnsi="宋体" w:cs="仿宋_GB2312" w:hint="eastAsia"/>
          <w:sz w:val="24"/>
          <w:szCs w:val="24"/>
          <w:lang w:eastAsia="zh-CN"/>
        </w:rPr>
        <w:t>、本协议的成立、效力、解释和履行均适用中华人民共和国法律；</w:t>
      </w:r>
    </w:p>
    <w:p w14:paraId="64AD5EAC"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sz w:val="24"/>
          <w:szCs w:val="24"/>
          <w:lang w:eastAsia="zh-CN"/>
        </w:rPr>
        <w:t>2</w:t>
      </w:r>
      <w:r>
        <w:rPr>
          <w:rFonts w:ascii="仿宋_GB2312" w:eastAsia="仿宋_GB2312" w:hAnsi="宋体" w:cs="仿宋_GB2312" w:hint="eastAsia"/>
          <w:sz w:val="24"/>
          <w:szCs w:val="24"/>
          <w:lang w:eastAsia="zh-CN"/>
        </w:rPr>
        <w:t>、与本协议有关的一切争议，双方均应友好协商解决。如协商不成，双方任何一方可向转让方所在地有管辖权的人民法院提起诉讼。</w:t>
      </w:r>
    </w:p>
    <w:p w14:paraId="6A15DF92" w14:textId="77777777" w:rsidR="00AD4F8C" w:rsidRDefault="00000000">
      <w:pPr>
        <w:pStyle w:val="1"/>
        <w:keepNext w:val="0"/>
        <w:keepLines w:val="0"/>
        <w:widowControl w:val="0"/>
        <w:ind w:firstLineChars="200" w:firstLine="482"/>
        <w:jc w:val="both"/>
        <w:rPr>
          <w:rFonts w:ascii="仿宋_GB2312" w:eastAsia="仿宋_GB2312" w:hAnsi="宋体"/>
          <w:color w:val="auto"/>
          <w:sz w:val="24"/>
          <w:szCs w:val="24"/>
          <w:lang w:eastAsia="zh-CN"/>
        </w:rPr>
      </w:pPr>
      <w:bookmarkStart w:id="37" w:name="_Toc101862794"/>
      <w:bookmarkStart w:id="38" w:name="_Toc121140738"/>
      <w:bookmarkStart w:id="39" w:name="_Toc108106537"/>
      <w:bookmarkStart w:id="40" w:name="_Toc154746357"/>
      <w:r>
        <w:rPr>
          <w:rFonts w:ascii="仿宋_GB2312" w:eastAsia="仿宋_GB2312" w:hAnsi="宋体" w:cs="仿宋_GB2312" w:hint="eastAsia"/>
          <w:color w:val="auto"/>
          <w:sz w:val="24"/>
          <w:szCs w:val="24"/>
          <w:lang w:eastAsia="zh-CN"/>
        </w:rPr>
        <w:t>第二十一条通知及联系</w:t>
      </w:r>
      <w:bookmarkEnd w:id="37"/>
      <w:bookmarkEnd w:id="38"/>
      <w:bookmarkEnd w:id="39"/>
      <w:bookmarkEnd w:id="40"/>
    </w:p>
    <w:p w14:paraId="642EE43D"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本协议所要求的，或根据本协议所发出的任何通知均应采取书面形式；联系方法发生变更的，变更方应及时书面通知另一方。双方的联系信息如下：</w:t>
      </w:r>
    </w:p>
    <w:p w14:paraId="75F6F03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转让方：</w:t>
      </w:r>
      <w:r>
        <w:rPr>
          <w:rFonts w:ascii="仿宋_GB2312" w:eastAsia="仿宋_GB2312" w:hAnsi="宋体" w:hint="eastAsia"/>
          <w:sz w:val="24"/>
          <w:szCs w:val="24"/>
          <w:lang w:eastAsia="zh-CN"/>
        </w:rPr>
        <w:t>中国光大银行股份有限公司深圳分行</w:t>
      </w:r>
    </w:p>
    <w:p w14:paraId="1D69878E" w14:textId="04D294E2"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联系人：</w:t>
      </w:r>
      <w:r w:rsidR="00707828">
        <w:rPr>
          <w:rFonts w:ascii="仿宋_GB2312" w:eastAsia="仿宋_GB2312" w:hAnsi="宋体" w:hint="eastAsia"/>
          <w:sz w:val="24"/>
          <w:szCs w:val="24"/>
          <w:lang w:eastAsia="zh-CN"/>
        </w:rPr>
        <w:t xml:space="preserve"> </w:t>
      </w:r>
    </w:p>
    <w:p w14:paraId="748220E2"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联系地址：</w:t>
      </w:r>
      <w:r>
        <w:rPr>
          <w:rFonts w:ascii="仿宋_GB2312" w:eastAsia="仿宋_GB2312" w:hAnsi="宋体" w:hint="eastAsia"/>
          <w:sz w:val="24"/>
          <w:szCs w:val="24"/>
          <w:lang w:eastAsia="zh-CN"/>
        </w:rPr>
        <w:t>深圳市福田区竹子林四路光大银行大厦九楼</w:t>
      </w:r>
    </w:p>
    <w:p w14:paraId="3F347730" w14:textId="0FE06F71" w:rsidR="00AD4F8C" w:rsidRDefault="00000000">
      <w:pPr>
        <w:widowControl w:val="0"/>
        <w:spacing w:before="120" w:after="120" w:line="360" w:lineRule="auto"/>
        <w:ind w:firstLineChars="200" w:firstLine="480"/>
        <w:rPr>
          <w:rFonts w:ascii="仿宋_GB2312" w:eastAsia="仿宋_GB2312" w:hAnsi="宋体" w:cs="仿宋_GB2312"/>
          <w:sz w:val="24"/>
          <w:szCs w:val="24"/>
          <w:lang w:eastAsia="zh-CN"/>
        </w:rPr>
      </w:pPr>
      <w:r>
        <w:rPr>
          <w:rFonts w:ascii="仿宋_GB2312" w:eastAsia="仿宋_GB2312" w:hAnsi="宋体" w:cs="仿宋_GB2312" w:hint="eastAsia"/>
          <w:sz w:val="24"/>
          <w:szCs w:val="24"/>
          <w:lang w:eastAsia="zh-CN"/>
        </w:rPr>
        <w:t>联系电话：</w:t>
      </w:r>
      <w:r w:rsidR="00707828">
        <w:rPr>
          <w:rFonts w:ascii="仿宋_GB2312" w:eastAsia="仿宋_GB2312" w:hAnsi="宋体" w:cs="仿宋_GB2312"/>
          <w:sz w:val="24"/>
          <w:szCs w:val="24"/>
          <w:lang w:eastAsia="zh-CN"/>
        </w:rPr>
        <w:t xml:space="preserve"> </w:t>
      </w:r>
    </w:p>
    <w:p w14:paraId="5ACD344B" w14:textId="77777777" w:rsidR="00AD4F8C" w:rsidRDefault="00AD4F8C">
      <w:pPr>
        <w:widowControl w:val="0"/>
        <w:spacing w:before="120" w:after="120" w:line="360" w:lineRule="auto"/>
        <w:ind w:firstLineChars="200" w:firstLine="480"/>
        <w:rPr>
          <w:rFonts w:ascii="仿宋_GB2312" w:eastAsia="仿宋_GB2312" w:hAnsi="宋体" w:cs="仿宋_GB2312"/>
          <w:sz w:val="24"/>
          <w:szCs w:val="24"/>
          <w:lang w:eastAsia="zh-CN"/>
        </w:rPr>
      </w:pPr>
    </w:p>
    <w:p w14:paraId="0D5C0282" w14:textId="57B02FF8"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受让方：</w:t>
      </w:r>
      <w:r w:rsidR="00707828">
        <w:rPr>
          <w:rFonts w:ascii="仿宋_GB2312" w:eastAsia="仿宋_GB2312" w:hAnsi="宋体" w:cs="仿宋_GB2312" w:hint="eastAsia"/>
          <w:sz w:val="24"/>
          <w:szCs w:val="24"/>
          <w:lang w:eastAsia="zh-CN"/>
        </w:rPr>
        <w:t xml:space="preserve"> </w:t>
      </w:r>
    </w:p>
    <w:p w14:paraId="1DD8DFDD" w14:textId="67738DDF"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联系人：</w:t>
      </w:r>
      <w:r w:rsidR="00707828">
        <w:rPr>
          <w:rFonts w:ascii="仿宋_GB2312" w:eastAsia="仿宋_GB2312" w:hAnsi="宋体" w:cs="仿宋_GB2312" w:hint="eastAsia"/>
          <w:sz w:val="24"/>
          <w:szCs w:val="24"/>
          <w:lang w:eastAsia="zh-CN"/>
        </w:rPr>
        <w:t xml:space="preserve"> </w:t>
      </w:r>
    </w:p>
    <w:p w14:paraId="2410E253" w14:textId="17E38378"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联系地址：</w:t>
      </w:r>
      <w:r w:rsidR="00707828">
        <w:rPr>
          <w:rFonts w:ascii="仿宋_GB2312" w:eastAsia="仿宋_GB2312" w:hAnsi="宋体" w:cs="仿宋_GB2312" w:hint="eastAsia"/>
          <w:sz w:val="24"/>
          <w:szCs w:val="24"/>
          <w:lang w:eastAsia="zh-CN"/>
        </w:rPr>
        <w:t xml:space="preserve"> </w:t>
      </w:r>
    </w:p>
    <w:p w14:paraId="36C7571B" w14:textId="7BE956CA"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联系电话：</w:t>
      </w:r>
      <w:r w:rsidR="00707828">
        <w:rPr>
          <w:rFonts w:ascii="仿宋_GB2312" w:eastAsia="仿宋_GB2312" w:hAnsi="宋体" w:cs="仿宋_GB2312"/>
          <w:sz w:val="24"/>
          <w:szCs w:val="24"/>
          <w:lang w:eastAsia="zh-CN"/>
        </w:rPr>
        <w:t xml:space="preserve"> </w:t>
      </w:r>
    </w:p>
    <w:p w14:paraId="18656F31" w14:textId="77777777" w:rsidR="00AD4F8C" w:rsidRDefault="00000000">
      <w:pPr>
        <w:widowControl w:val="0"/>
        <w:spacing w:before="120" w:after="120" w:line="360" w:lineRule="auto"/>
        <w:ind w:firstLineChars="200" w:firstLine="482"/>
        <w:rPr>
          <w:rFonts w:ascii="仿宋_GB2312" w:eastAsia="仿宋_GB2312" w:hAnsi="宋体"/>
          <w:b/>
          <w:bCs/>
          <w:sz w:val="24"/>
          <w:szCs w:val="24"/>
          <w:lang w:eastAsia="zh-CN"/>
        </w:rPr>
      </w:pPr>
      <w:r>
        <w:rPr>
          <w:rFonts w:ascii="仿宋_GB2312" w:eastAsia="仿宋_GB2312" w:hAnsi="宋体" w:cs="仿宋_GB2312" w:hint="eastAsia"/>
          <w:b/>
          <w:bCs/>
          <w:sz w:val="24"/>
          <w:szCs w:val="24"/>
          <w:lang w:eastAsia="zh-CN"/>
        </w:rPr>
        <w:t>第二十二条合同生效条款</w:t>
      </w:r>
    </w:p>
    <w:p w14:paraId="0667701D" w14:textId="77777777" w:rsidR="00AD4F8C" w:rsidRDefault="00000000">
      <w:pPr>
        <w:widowControl w:val="0"/>
        <w:spacing w:before="120" w:after="120" w:line="360" w:lineRule="auto"/>
        <w:ind w:firstLineChars="200" w:firstLine="480"/>
        <w:rPr>
          <w:rFonts w:ascii="仿宋_GB2312" w:eastAsia="仿宋_GB2312" w:hAnsi="宋体"/>
          <w:color w:val="000000"/>
          <w:sz w:val="24"/>
          <w:szCs w:val="24"/>
          <w:lang w:eastAsia="zh-CN"/>
        </w:rPr>
      </w:pPr>
      <w:r>
        <w:rPr>
          <w:rFonts w:ascii="仿宋_GB2312" w:eastAsia="仿宋_GB2312" w:hAnsi="宋体" w:cs="仿宋_GB2312" w:hint="eastAsia"/>
          <w:color w:val="000000"/>
          <w:sz w:val="24"/>
          <w:szCs w:val="24"/>
          <w:lang w:eastAsia="zh-CN"/>
        </w:rPr>
        <w:t>本协议正式文本一式六份，双方各执三份，具有同等法律效力，双方加盖公章和法定代表人（负责人）签字或盖章后生效。</w:t>
      </w:r>
    </w:p>
    <w:p w14:paraId="4944BCAF" w14:textId="77777777" w:rsidR="00AD4F8C" w:rsidRDefault="00000000">
      <w:pPr>
        <w:widowControl w:val="0"/>
        <w:spacing w:before="120" w:after="120" w:line="360" w:lineRule="auto"/>
        <w:ind w:firstLineChars="200" w:firstLine="482"/>
        <w:jc w:val="center"/>
        <w:rPr>
          <w:rFonts w:ascii="黑体" w:eastAsia="黑体" w:hAnsi="宋体"/>
          <w:b/>
          <w:bCs/>
          <w:sz w:val="24"/>
          <w:szCs w:val="24"/>
          <w:lang w:eastAsia="zh-CN"/>
        </w:rPr>
      </w:pPr>
      <w:r>
        <w:rPr>
          <w:rFonts w:ascii="黑体" w:eastAsia="黑体" w:hAnsi="宋体" w:cs="黑体" w:hint="eastAsia"/>
          <w:b/>
          <w:bCs/>
          <w:sz w:val="24"/>
          <w:szCs w:val="24"/>
          <w:lang w:eastAsia="zh-CN"/>
        </w:rPr>
        <w:t>－正文完－</w:t>
      </w:r>
    </w:p>
    <w:p w14:paraId="5E516AF8" w14:textId="77777777" w:rsidR="00AD4F8C" w:rsidRDefault="00000000">
      <w:pPr>
        <w:widowControl w:val="0"/>
        <w:spacing w:after="240" w:line="360" w:lineRule="auto"/>
        <w:jc w:val="left"/>
        <w:outlineLvl w:val="0"/>
        <w:rPr>
          <w:rFonts w:ascii="黑体" w:eastAsia="黑体" w:hAnsi="宋体"/>
          <w:b/>
          <w:bCs/>
          <w:sz w:val="28"/>
          <w:szCs w:val="28"/>
          <w:lang w:eastAsia="zh-CN"/>
        </w:rPr>
      </w:pPr>
      <w:r>
        <w:rPr>
          <w:rFonts w:ascii="黑体" w:eastAsia="黑体" w:hAnsi="宋体" w:cs="黑体" w:hint="eastAsia"/>
          <w:b/>
          <w:bCs/>
          <w:sz w:val="28"/>
          <w:szCs w:val="28"/>
          <w:lang w:eastAsia="zh-CN"/>
        </w:rPr>
        <w:lastRenderedPageBreak/>
        <w:t>签字页</w:t>
      </w:r>
    </w:p>
    <w:p w14:paraId="74818388" w14:textId="77777777" w:rsidR="00AD4F8C" w:rsidRDefault="00AD4F8C">
      <w:pPr>
        <w:widowControl w:val="0"/>
        <w:spacing w:before="120" w:after="120" w:line="360" w:lineRule="auto"/>
        <w:outlineLvl w:val="0"/>
        <w:rPr>
          <w:rFonts w:ascii="黑体" w:eastAsia="黑体" w:hAnsi="宋体"/>
          <w:sz w:val="24"/>
          <w:szCs w:val="24"/>
          <w:lang w:eastAsia="zh-CN"/>
        </w:rPr>
      </w:pPr>
    </w:p>
    <w:p w14:paraId="279FF7A3" w14:textId="77777777" w:rsidR="00AD4F8C" w:rsidRDefault="00000000">
      <w:pPr>
        <w:widowControl w:val="0"/>
        <w:spacing w:before="120" w:after="120" w:line="360" w:lineRule="auto"/>
        <w:outlineLvl w:val="0"/>
        <w:rPr>
          <w:rFonts w:ascii="黑体" w:eastAsia="黑体" w:hAnsi="宋体"/>
          <w:sz w:val="24"/>
          <w:szCs w:val="24"/>
          <w:lang w:eastAsia="zh-CN"/>
        </w:rPr>
      </w:pPr>
      <w:r>
        <w:rPr>
          <w:rFonts w:ascii="黑体" w:eastAsia="黑体" w:hAnsi="宋体" w:cs="黑体" w:hint="eastAsia"/>
          <w:sz w:val="24"/>
          <w:szCs w:val="24"/>
          <w:lang w:eastAsia="zh-CN"/>
        </w:rPr>
        <w:t>转让方（盖章）：中国光大银行股份有限公司深圳分行</w:t>
      </w:r>
    </w:p>
    <w:p w14:paraId="3EEBEC2D" w14:textId="77777777" w:rsidR="00AD4F8C" w:rsidRDefault="00AD4F8C">
      <w:pPr>
        <w:widowControl w:val="0"/>
        <w:spacing w:before="120" w:after="120" w:line="360" w:lineRule="auto"/>
        <w:outlineLvl w:val="0"/>
        <w:rPr>
          <w:rFonts w:ascii="黑体" w:eastAsia="黑体" w:hAnsi="宋体"/>
          <w:sz w:val="24"/>
          <w:szCs w:val="24"/>
          <w:lang w:eastAsia="zh-CN"/>
        </w:rPr>
      </w:pPr>
    </w:p>
    <w:p w14:paraId="7BD04A85" w14:textId="77777777" w:rsidR="00AD4F8C" w:rsidRDefault="00AD4F8C">
      <w:pPr>
        <w:widowControl w:val="0"/>
        <w:spacing w:before="120" w:after="120" w:line="360" w:lineRule="auto"/>
        <w:outlineLvl w:val="0"/>
        <w:rPr>
          <w:rFonts w:ascii="黑体" w:eastAsia="黑体" w:hAnsi="宋体"/>
          <w:sz w:val="24"/>
          <w:szCs w:val="24"/>
          <w:lang w:eastAsia="zh-CN"/>
        </w:rPr>
      </w:pPr>
    </w:p>
    <w:p w14:paraId="00C7B7CC" w14:textId="77777777" w:rsidR="00AD4F8C" w:rsidRDefault="00000000">
      <w:pPr>
        <w:widowControl w:val="0"/>
        <w:spacing w:before="120" w:after="120" w:line="360" w:lineRule="auto"/>
        <w:outlineLvl w:val="0"/>
        <w:rPr>
          <w:rFonts w:ascii="黑体" w:eastAsia="黑体"/>
          <w:sz w:val="24"/>
          <w:szCs w:val="24"/>
          <w:u w:val="single"/>
          <w:lang w:eastAsia="zh-CN"/>
        </w:rPr>
      </w:pPr>
      <w:r>
        <w:rPr>
          <w:rFonts w:ascii="黑体" w:eastAsia="黑体" w:hAnsi="宋体" w:cs="黑体" w:hint="eastAsia"/>
          <w:sz w:val="24"/>
          <w:szCs w:val="24"/>
          <w:lang w:eastAsia="zh-CN"/>
        </w:rPr>
        <w:t>授权代表（签章）：</w:t>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p>
    <w:p w14:paraId="08E2BABF" w14:textId="77777777" w:rsidR="00AD4F8C" w:rsidRDefault="00AD4F8C">
      <w:pPr>
        <w:widowControl w:val="0"/>
        <w:spacing w:after="240" w:line="360" w:lineRule="auto"/>
        <w:outlineLvl w:val="0"/>
        <w:rPr>
          <w:rFonts w:ascii="黑体" w:eastAsia="黑体"/>
          <w:sz w:val="24"/>
          <w:szCs w:val="24"/>
          <w:lang w:eastAsia="zh-CN"/>
        </w:rPr>
      </w:pPr>
    </w:p>
    <w:p w14:paraId="7D22D640" w14:textId="77777777" w:rsidR="00AD4F8C" w:rsidRDefault="00AD4F8C">
      <w:pPr>
        <w:widowControl w:val="0"/>
        <w:spacing w:after="240" w:line="360" w:lineRule="auto"/>
        <w:outlineLvl w:val="0"/>
        <w:rPr>
          <w:rFonts w:ascii="黑体" w:eastAsia="黑体"/>
          <w:sz w:val="24"/>
          <w:szCs w:val="24"/>
          <w:lang w:eastAsia="zh-CN"/>
        </w:rPr>
      </w:pPr>
    </w:p>
    <w:p w14:paraId="3C8248AD" w14:textId="77777777" w:rsidR="00AD4F8C" w:rsidRDefault="00000000">
      <w:pPr>
        <w:widowControl w:val="0"/>
        <w:spacing w:after="240" w:line="360" w:lineRule="auto"/>
        <w:outlineLvl w:val="0"/>
        <w:rPr>
          <w:rFonts w:ascii="黑体" w:eastAsia="黑体" w:hAnsi="宋体"/>
          <w:sz w:val="24"/>
          <w:szCs w:val="24"/>
          <w:lang w:eastAsia="zh-CN"/>
        </w:rPr>
      </w:pPr>
      <w:r>
        <w:rPr>
          <w:rFonts w:ascii="黑体" w:eastAsia="黑体" w:cs="黑体" w:hint="eastAsia"/>
          <w:sz w:val="24"/>
          <w:szCs w:val="24"/>
          <w:lang w:eastAsia="zh-CN"/>
        </w:rPr>
        <w:t>日期：</w:t>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p>
    <w:p w14:paraId="6D2AFAF9" w14:textId="77777777" w:rsidR="00AD4F8C" w:rsidRDefault="00AD4F8C">
      <w:pPr>
        <w:widowControl w:val="0"/>
        <w:spacing w:after="240" w:line="360" w:lineRule="auto"/>
        <w:outlineLvl w:val="0"/>
        <w:rPr>
          <w:rFonts w:ascii="黑体" w:eastAsia="黑体" w:hAnsi="宋体"/>
          <w:sz w:val="24"/>
          <w:szCs w:val="24"/>
          <w:lang w:eastAsia="zh-CN"/>
        </w:rPr>
      </w:pPr>
    </w:p>
    <w:p w14:paraId="24EB1267" w14:textId="77777777" w:rsidR="00AD4F8C" w:rsidRDefault="00AD4F8C">
      <w:pPr>
        <w:widowControl w:val="0"/>
        <w:spacing w:after="240" w:line="360" w:lineRule="auto"/>
        <w:outlineLvl w:val="0"/>
        <w:rPr>
          <w:rFonts w:ascii="黑体" w:eastAsia="黑体" w:hAnsi="宋体"/>
          <w:sz w:val="24"/>
          <w:szCs w:val="24"/>
          <w:lang w:eastAsia="zh-CN"/>
        </w:rPr>
      </w:pPr>
    </w:p>
    <w:p w14:paraId="692DBB47" w14:textId="77777777" w:rsidR="00AD4F8C" w:rsidRDefault="00AD4F8C">
      <w:pPr>
        <w:widowControl w:val="0"/>
        <w:spacing w:after="240" w:line="360" w:lineRule="auto"/>
        <w:outlineLvl w:val="0"/>
        <w:rPr>
          <w:rFonts w:ascii="黑体" w:eastAsia="黑体" w:hAnsi="宋体"/>
          <w:sz w:val="24"/>
          <w:szCs w:val="24"/>
          <w:lang w:eastAsia="zh-CN"/>
        </w:rPr>
      </w:pPr>
    </w:p>
    <w:p w14:paraId="1A768609" w14:textId="20081504" w:rsidR="00AD4F8C" w:rsidRDefault="00000000">
      <w:pPr>
        <w:widowControl w:val="0"/>
        <w:spacing w:after="240" w:line="360" w:lineRule="auto"/>
        <w:outlineLvl w:val="0"/>
        <w:rPr>
          <w:rFonts w:ascii="黑体" w:eastAsia="黑体" w:hAnsi="宋体"/>
          <w:sz w:val="24"/>
          <w:szCs w:val="24"/>
          <w:lang w:eastAsia="zh-CN"/>
        </w:rPr>
      </w:pPr>
      <w:r>
        <w:rPr>
          <w:rFonts w:ascii="黑体" w:eastAsia="黑体" w:hAnsi="宋体" w:cs="黑体" w:hint="eastAsia"/>
          <w:sz w:val="24"/>
          <w:szCs w:val="24"/>
          <w:lang w:eastAsia="zh-CN"/>
        </w:rPr>
        <w:t>受让方（盖章）：</w:t>
      </w:r>
      <w:r w:rsidR="00707828">
        <w:rPr>
          <w:rFonts w:ascii="黑体" w:eastAsia="黑体" w:hAnsi="宋体" w:cs="黑体" w:hint="eastAsia"/>
          <w:sz w:val="24"/>
          <w:szCs w:val="24"/>
          <w:lang w:eastAsia="zh-CN"/>
        </w:rPr>
        <w:t xml:space="preserve"> </w:t>
      </w:r>
    </w:p>
    <w:p w14:paraId="5000C8AE" w14:textId="77777777" w:rsidR="00AD4F8C" w:rsidRDefault="00AD4F8C">
      <w:pPr>
        <w:widowControl w:val="0"/>
        <w:spacing w:after="120" w:line="360" w:lineRule="auto"/>
        <w:rPr>
          <w:rFonts w:ascii="黑体" w:eastAsia="黑体" w:hAnsi="宋体"/>
          <w:sz w:val="24"/>
          <w:szCs w:val="24"/>
          <w:lang w:eastAsia="zh-CN"/>
        </w:rPr>
      </w:pPr>
    </w:p>
    <w:p w14:paraId="491FAB01" w14:textId="77777777" w:rsidR="00AD4F8C" w:rsidRDefault="00000000">
      <w:pPr>
        <w:widowControl w:val="0"/>
        <w:spacing w:after="120" w:line="360" w:lineRule="auto"/>
        <w:rPr>
          <w:rFonts w:ascii="黑体" w:eastAsia="黑体"/>
          <w:sz w:val="24"/>
          <w:szCs w:val="24"/>
          <w:u w:val="single"/>
          <w:lang w:eastAsia="zh-CN"/>
        </w:rPr>
      </w:pPr>
      <w:r>
        <w:rPr>
          <w:rFonts w:ascii="黑体" w:eastAsia="黑体" w:hAnsi="宋体" w:cs="黑体" w:hint="eastAsia"/>
          <w:sz w:val="24"/>
          <w:szCs w:val="24"/>
          <w:lang w:eastAsia="zh-CN"/>
        </w:rPr>
        <w:t>法定代表人/负责人（签章）：</w:t>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p>
    <w:p w14:paraId="5EF01F80" w14:textId="77777777" w:rsidR="00AD4F8C" w:rsidRDefault="00AD4F8C">
      <w:pPr>
        <w:widowControl w:val="0"/>
        <w:spacing w:line="360" w:lineRule="auto"/>
        <w:rPr>
          <w:rFonts w:ascii="黑体" w:eastAsia="黑体"/>
          <w:sz w:val="24"/>
          <w:szCs w:val="24"/>
          <w:lang w:eastAsia="zh-CN"/>
        </w:rPr>
      </w:pPr>
    </w:p>
    <w:p w14:paraId="3CF55F0C" w14:textId="77777777" w:rsidR="00AD4F8C" w:rsidRDefault="00AD4F8C">
      <w:pPr>
        <w:widowControl w:val="0"/>
        <w:spacing w:line="360" w:lineRule="auto"/>
        <w:rPr>
          <w:rFonts w:ascii="黑体" w:eastAsia="黑体"/>
          <w:sz w:val="24"/>
          <w:szCs w:val="24"/>
          <w:lang w:eastAsia="zh-CN"/>
        </w:rPr>
      </w:pPr>
    </w:p>
    <w:p w14:paraId="2C4C1844" w14:textId="77777777" w:rsidR="00AD4F8C" w:rsidRDefault="00000000">
      <w:pPr>
        <w:widowControl w:val="0"/>
        <w:spacing w:line="360" w:lineRule="auto"/>
        <w:rPr>
          <w:rFonts w:ascii="黑体" w:eastAsia="黑体"/>
          <w:sz w:val="24"/>
          <w:szCs w:val="24"/>
          <w:lang w:eastAsia="zh-CN"/>
        </w:rPr>
      </w:pPr>
      <w:r>
        <w:rPr>
          <w:rFonts w:ascii="黑体" w:eastAsia="黑体" w:cs="黑体" w:hint="eastAsia"/>
          <w:sz w:val="24"/>
          <w:szCs w:val="24"/>
          <w:lang w:eastAsia="zh-CN"/>
        </w:rPr>
        <w:t>日期：</w:t>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r>
        <w:rPr>
          <w:rFonts w:ascii="黑体" w:eastAsia="黑体"/>
          <w:sz w:val="24"/>
          <w:szCs w:val="24"/>
          <w:u w:val="single"/>
          <w:lang w:eastAsia="zh-CN"/>
        </w:rPr>
        <w:tab/>
      </w:r>
    </w:p>
    <w:p w14:paraId="7E4BB86C" w14:textId="77777777" w:rsidR="00AD4F8C" w:rsidRDefault="00AD4F8C">
      <w:pPr>
        <w:pStyle w:val="1"/>
        <w:keepNext w:val="0"/>
        <w:keepLines w:val="0"/>
        <w:widowControl w:val="0"/>
        <w:jc w:val="both"/>
        <w:rPr>
          <w:rFonts w:ascii="黑体" w:eastAsia="黑体" w:hAnsi="宋体"/>
          <w:snapToGrid w:val="0"/>
          <w:color w:val="auto"/>
          <w:kern w:val="28"/>
          <w:sz w:val="28"/>
          <w:szCs w:val="28"/>
          <w:lang w:eastAsia="zh-CN"/>
        </w:rPr>
      </w:pPr>
      <w:bookmarkStart w:id="41" w:name="_Toc101542753"/>
    </w:p>
    <w:p w14:paraId="39EF11A1" w14:textId="77777777" w:rsidR="00AD4F8C" w:rsidRDefault="00AD4F8C">
      <w:pPr>
        <w:pStyle w:val="1"/>
        <w:keepNext w:val="0"/>
        <w:keepLines w:val="0"/>
        <w:widowControl w:val="0"/>
        <w:jc w:val="both"/>
        <w:rPr>
          <w:rFonts w:ascii="黑体" w:eastAsia="黑体" w:hAnsi="宋体"/>
          <w:snapToGrid w:val="0"/>
          <w:color w:val="auto"/>
          <w:kern w:val="28"/>
          <w:sz w:val="28"/>
          <w:szCs w:val="28"/>
          <w:lang w:eastAsia="zh-CN"/>
        </w:rPr>
      </w:pPr>
    </w:p>
    <w:p w14:paraId="238413D9" w14:textId="77777777" w:rsidR="00AD4F8C" w:rsidRDefault="00AD4F8C">
      <w:pPr>
        <w:pStyle w:val="1"/>
        <w:keepNext w:val="0"/>
        <w:keepLines w:val="0"/>
        <w:widowControl w:val="0"/>
        <w:jc w:val="both"/>
        <w:rPr>
          <w:rFonts w:ascii="黑体" w:eastAsia="黑体" w:hAnsi="宋体"/>
          <w:snapToGrid w:val="0"/>
          <w:color w:val="auto"/>
          <w:kern w:val="28"/>
          <w:sz w:val="28"/>
          <w:szCs w:val="28"/>
          <w:lang w:eastAsia="zh-CN"/>
        </w:rPr>
      </w:pPr>
    </w:p>
    <w:p w14:paraId="1CFA34D1" w14:textId="77777777" w:rsidR="00AD4F8C" w:rsidRDefault="00000000">
      <w:pPr>
        <w:pStyle w:val="1"/>
        <w:keepNext w:val="0"/>
        <w:keepLines w:val="0"/>
        <w:widowControl w:val="0"/>
        <w:jc w:val="both"/>
        <w:rPr>
          <w:rFonts w:ascii="黑体" w:eastAsia="黑体" w:hAnsi="宋体" w:cs="黑体"/>
          <w:snapToGrid w:val="0"/>
          <w:color w:val="auto"/>
          <w:kern w:val="28"/>
          <w:sz w:val="28"/>
          <w:szCs w:val="28"/>
          <w:lang w:eastAsia="zh-CN"/>
        </w:rPr>
      </w:pPr>
      <w:r>
        <w:rPr>
          <w:rFonts w:ascii="黑体" w:eastAsia="黑体" w:hAnsi="宋体" w:cs="黑体" w:hint="eastAsia"/>
          <w:snapToGrid w:val="0"/>
          <w:color w:val="auto"/>
          <w:kern w:val="28"/>
          <w:sz w:val="28"/>
          <w:szCs w:val="28"/>
          <w:lang w:eastAsia="zh-CN"/>
        </w:rPr>
        <w:lastRenderedPageBreak/>
        <w:t>附件</w:t>
      </w:r>
      <w:r>
        <w:rPr>
          <w:rFonts w:ascii="黑体" w:eastAsia="黑体" w:hAnsi="宋体" w:cs="黑体"/>
          <w:snapToGrid w:val="0"/>
          <w:color w:val="auto"/>
          <w:kern w:val="28"/>
          <w:sz w:val="28"/>
          <w:szCs w:val="28"/>
          <w:lang w:eastAsia="zh-CN"/>
        </w:rPr>
        <w:t>1</w:t>
      </w:r>
    </w:p>
    <w:p w14:paraId="45C8E641" w14:textId="77777777" w:rsidR="00AD4F8C" w:rsidRDefault="00000000">
      <w:pPr>
        <w:pStyle w:val="1"/>
        <w:keepNext w:val="0"/>
        <w:keepLines w:val="0"/>
        <w:widowControl w:val="0"/>
        <w:rPr>
          <w:rFonts w:ascii="黑体" w:eastAsia="黑体"/>
          <w:snapToGrid w:val="0"/>
          <w:color w:val="auto"/>
          <w:kern w:val="28"/>
          <w:sz w:val="28"/>
          <w:szCs w:val="28"/>
          <w:lang w:eastAsia="zh-CN"/>
        </w:rPr>
      </w:pPr>
      <w:r>
        <w:rPr>
          <w:rFonts w:ascii="黑体" w:eastAsia="黑体" w:hAnsi="宋体" w:cs="黑体" w:hint="eastAsia"/>
          <w:snapToGrid w:val="0"/>
          <w:color w:val="auto"/>
          <w:kern w:val="28"/>
          <w:sz w:val="28"/>
          <w:szCs w:val="28"/>
          <w:lang w:eastAsia="zh-CN"/>
        </w:rPr>
        <w:t>定义</w:t>
      </w:r>
      <w:bookmarkEnd w:id="41"/>
    </w:p>
    <w:p w14:paraId="47362B85"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在本协议中的下列词语应具有如下特定涵义，但本协议另有规定除外。</w:t>
      </w:r>
    </w:p>
    <w:p w14:paraId="04307A57"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“不良金融资产”</w:t>
      </w:r>
      <w:r>
        <w:rPr>
          <w:rFonts w:ascii="仿宋_GB2312" w:eastAsia="仿宋_GB2312" w:hAnsi="宋体" w:cs="仿宋_GB2312" w:hint="eastAsia"/>
          <w:sz w:val="24"/>
          <w:szCs w:val="24"/>
          <w:lang w:eastAsia="zh-CN"/>
        </w:rPr>
        <w:t>指本协议中，转让方向出让方转让的不良金融资产</w:t>
      </w:r>
      <w:r>
        <w:rPr>
          <w:rFonts w:ascii="仿宋_GB2312" w:eastAsia="仿宋_GB2312" w:hAnsi="宋体" w:cs="仿宋_GB2312"/>
          <w:sz w:val="24"/>
          <w:szCs w:val="24"/>
          <w:lang w:eastAsia="zh-CN"/>
        </w:rPr>
        <w:t>,</w:t>
      </w:r>
      <w:r>
        <w:rPr>
          <w:rFonts w:eastAsia="宋体" w:cs="宋体" w:hint="eastAsia"/>
          <w:lang w:eastAsia="zh-CN"/>
        </w:rPr>
        <w:t>包括</w:t>
      </w:r>
      <w:r>
        <w:rPr>
          <w:rFonts w:ascii="仿宋_GB2312" w:eastAsia="仿宋_GB2312" w:hAnsi="宋体" w:cs="仿宋_GB2312" w:hint="eastAsia"/>
          <w:sz w:val="24"/>
          <w:szCs w:val="24"/>
          <w:lang w:eastAsia="zh-CN"/>
        </w:rPr>
        <w:t>主债权（包括但不限于债权本金、利息、罚息、复利等）、其从权利和转让方在资产文件项下享有的所有其他相关权益（包括但不限于追索诉讼费用的权利、双倍迟延履行期间利息等），以及由该等权利转化而成的抵债资产（如有）和其他相关权益的统称。</w:t>
      </w:r>
    </w:p>
    <w:p w14:paraId="52D21A18"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“不良金融资产瑕疵”</w:t>
      </w:r>
      <w:r>
        <w:rPr>
          <w:rFonts w:ascii="仿宋_GB2312" w:eastAsia="仿宋_GB2312" w:hAnsi="宋体" w:cs="仿宋_GB2312" w:hint="eastAsia"/>
          <w:sz w:val="24"/>
          <w:szCs w:val="24"/>
          <w:lang w:eastAsia="zh-CN"/>
        </w:rPr>
        <w:t>指不良金融资产、债务人在法律上和商业上已经存在的或者可能存在的各种瑕疵，包括权利瑕疵、不良金融资产文件瑕疵等任何瑕疵或重大缺陷。不良金融资产瑕疵包括但不限于不良金融资产在法律性质上的不确定性（缺少证据证明）、债务人主体存续状态、债权类不良金融资产诉讼时效、担保物权登记、抵债协议效力瑕疵、抵债不良金融资产和不良金融资产文件不真实、灭失</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毁损、不良金融资产价值、尚未取得抵债不动产所有权权属证明等不良金融资产存在的各种瑕疵。“不良金融资产瑕疵”还包括部分不良金融资产可能缺少证据证明权利的存在、权利已消灭、经过诉讼主张但败诉的权利、已经或者可能失去司法保护机会等等极端情况。</w:t>
      </w:r>
    </w:p>
    <w:p w14:paraId="613FF74A"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“借款人”</w:t>
      </w:r>
      <w:r>
        <w:rPr>
          <w:rFonts w:ascii="仿宋_GB2312" w:eastAsia="仿宋_GB2312" w:hAnsi="宋体" w:cs="仿宋_GB2312" w:hint="eastAsia"/>
          <w:sz w:val="24"/>
          <w:szCs w:val="24"/>
          <w:lang w:eastAsia="zh-CN"/>
        </w:rPr>
        <w:t>指各项“不良金融资产”项下的义务人或其承继人。</w:t>
      </w:r>
    </w:p>
    <w:p w14:paraId="6DFEB34A"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“债务人”</w:t>
      </w:r>
      <w:r>
        <w:rPr>
          <w:rFonts w:ascii="仿宋_GB2312" w:eastAsia="仿宋_GB2312" w:hAnsi="宋体" w:cs="仿宋_GB2312" w:hint="eastAsia"/>
          <w:sz w:val="24"/>
          <w:szCs w:val="24"/>
          <w:lang w:eastAsia="zh-CN"/>
        </w:rPr>
        <w:t>指本协议中不良金融资产的主债务人和／或担保债务人（单独或者合称“原债务人”）以及赔偿责任人，单独或者合称“债务人”。</w:t>
      </w:r>
    </w:p>
    <w:p w14:paraId="5F30FCD1"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“债务人主体存续状态”</w:t>
      </w:r>
      <w:r>
        <w:rPr>
          <w:rFonts w:ascii="仿宋_GB2312" w:eastAsia="仿宋_GB2312" w:hAnsi="宋体" w:cs="仿宋_GB2312" w:hint="eastAsia"/>
          <w:sz w:val="24"/>
          <w:szCs w:val="24"/>
          <w:lang w:eastAsia="zh-CN"/>
        </w:rPr>
        <w:t>不仅指债务人及担保债务人主体在法律上的合法设立和／或连续存在或者工商登记上的任何原有瑕疵或者新近发生的任何变化而可能导致的债务人应当／可能发生变更、替代，还包括债务人主体状况发生的任何变化（清算、解散、破产、合并、分立或者改制），即债务人（特别是保证债务人及无效保证赔偿责任人）应当／可能发生变更、替代，此等变化不影响本协议的成立和效力。</w:t>
      </w:r>
    </w:p>
    <w:p w14:paraId="755FBD28"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“债权类不良金融资产瑕疵”</w:t>
      </w:r>
      <w:r>
        <w:rPr>
          <w:rFonts w:ascii="仿宋_GB2312" w:eastAsia="仿宋_GB2312" w:hAnsi="宋体" w:cs="仿宋_GB2312" w:hint="eastAsia"/>
          <w:sz w:val="24"/>
          <w:szCs w:val="24"/>
          <w:lang w:eastAsia="zh-CN"/>
        </w:rPr>
        <w:t>指标的债权和</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或从权利可能存在的瑕疵或重</w:t>
      </w:r>
      <w:r>
        <w:rPr>
          <w:rFonts w:ascii="仿宋_GB2312" w:eastAsia="仿宋_GB2312" w:hAnsi="宋体" w:cs="仿宋_GB2312" w:hint="eastAsia"/>
          <w:sz w:val="24"/>
          <w:szCs w:val="24"/>
          <w:lang w:eastAsia="zh-CN"/>
        </w:rPr>
        <w:lastRenderedPageBreak/>
        <w:t>大缺陷，包括但不限于下列一项或多项：</w:t>
      </w:r>
    </w:p>
    <w:p w14:paraId="74E8A290"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债务人已经被裁定宣告破产或裁定破产</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执行终结、下落不明；</w:t>
      </w:r>
    </w:p>
    <w:p w14:paraId="1BB1520B"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债权（主债权和从债权）已过法定期间，或者</w:t>
      </w:r>
      <w:proofErr w:type="gramStart"/>
      <w:r>
        <w:rPr>
          <w:rFonts w:ascii="仿宋_GB2312" w:eastAsia="仿宋_GB2312" w:hAnsi="宋体" w:cs="仿宋_GB2312" w:hint="eastAsia"/>
          <w:sz w:val="24"/>
          <w:szCs w:val="24"/>
          <w:lang w:eastAsia="zh-CN"/>
        </w:rPr>
        <w:t>缺少仍</w:t>
      </w:r>
      <w:proofErr w:type="gramEnd"/>
      <w:r>
        <w:rPr>
          <w:rFonts w:ascii="仿宋_GB2312" w:eastAsia="仿宋_GB2312" w:hAnsi="宋体" w:cs="仿宋_GB2312" w:hint="eastAsia"/>
          <w:sz w:val="24"/>
          <w:szCs w:val="24"/>
          <w:lang w:eastAsia="zh-CN"/>
        </w:rPr>
        <w:t>有胜诉权和</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或能够获得司法保护的证据；</w:t>
      </w:r>
    </w:p>
    <w:p w14:paraId="7CA540D7"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担保协议本身因违反法律规定而已经或者可能被判定无效或被撤销，担保人没有过错、不承担或</w:t>
      </w:r>
      <w:proofErr w:type="gramStart"/>
      <w:r>
        <w:rPr>
          <w:rFonts w:ascii="仿宋_GB2312" w:eastAsia="仿宋_GB2312" w:hAnsi="宋体" w:cs="仿宋_GB2312" w:hint="eastAsia"/>
          <w:sz w:val="24"/>
          <w:szCs w:val="24"/>
          <w:lang w:eastAsia="zh-CN"/>
        </w:rPr>
        <w:t>仅应当</w:t>
      </w:r>
      <w:proofErr w:type="gramEnd"/>
      <w:r>
        <w:rPr>
          <w:rFonts w:ascii="仿宋_GB2312" w:eastAsia="仿宋_GB2312" w:hAnsi="宋体" w:cs="仿宋_GB2312" w:hint="eastAsia"/>
          <w:sz w:val="24"/>
          <w:szCs w:val="24"/>
          <w:lang w:eastAsia="zh-CN"/>
        </w:rPr>
        <w:t>承担部分过错赔偿责任；</w:t>
      </w:r>
    </w:p>
    <w:p w14:paraId="6AB577EE"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从协议</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从属协议约定主债权不可转让或只对特定债权人（不含受让方）承担保证责任；</w:t>
      </w:r>
    </w:p>
    <w:p w14:paraId="4EC6E12B"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担保物权因担保物灭失而消灭，且没有代位物或其他物上代位权可行使；</w:t>
      </w:r>
    </w:p>
    <w:p w14:paraId="3EB9043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抵押</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质押担保应办理登记而未办理，抵押</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质押协议未生效或不能对抗第三人；或因动产抵押未办理登记而抵押物已为第三人善意取得；</w:t>
      </w:r>
    </w:p>
    <w:p w14:paraId="5AE28FE9"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部分标的债权可能已被全部或部分减免、被</w:t>
      </w:r>
      <w:proofErr w:type="gramStart"/>
      <w:r>
        <w:rPr>
          <w:rFonts w:ascii="仿宋_GB2312" w:eastAsia="仿宋_GB2312" w:hAnsi="宋体" w:cs="仿宋_GB2312" w:hint="eastAsia"/>
          <w:sz w:val="24"/>
          <w:szCs w:val="24"/>
          <w:lang w:eastAsia="zh-CN"/>
        </w:rPr>
        <w:t>抵销</w:t>
      </w:r>
      <w:proofErr w:type="gramEnd"/>
      <w:r>
        <w:rPr>
          <w:rFonts w:ascii="仿宋_GB2312" w:eastAsia="仿宋_GB2312" w:hAnsi="宋体" w:cs="仿宋_GB2312" w:hint="eastAsia"/>
          <w:sz w:val="24"/>
          <w:szCs w:val="24"/>
          <w:lang w:eastAsia="zh-CN"/>
        </w:rPr>
        <w:t>、被清偿，而凭现有债权证明文件未能发现；</w:t>
      </w:r>
    </w:p>
    <w:p w14:paraId="40B7BBC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全部或部分债权经法院或仲裁机构裁判不予支持；</w:t>
      </w:r>
    </w:p>
    <w:p w14:paraId="63AABA58"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已经进入执行程序的标的债权可能存在作为执行依据的法律文书被依法撤销或变更而引发的执行回转程序的风险；</w:t>
      </w:r>
    </w:p>
    <w:p w14:paraId="27BBBD01" w14:textId="77777777" w:rsidR="00AD4F8C" w:rsidRDefault="00000000">
      <w:pPr>
        <w:widowControl w:val="0"/>
        <w:spacing w:before="120" w:after="120" w:line="360" w:lineRule="auto"/>
        <w:ind w:firstLineChars="200" w:firstLine="480"/>
        <w:rPr>
          <w:rFonts w:ascii="仿宋_GB2312" w:eastAsia="仿宋_GB2312" w:hAnsi="宋体"/>
          <w:sz w:val="24"/>
          <w:szCs w:val="24"/>
          <w:lang w:eastAsia="zh-CN"/>
        </w:rPr>
      </w:pPr>
      <w:r>
        <w:rPr>
          <w:rFonts w:ascii="仿宋_GB2312" w:eastAsia="仿宋_GB2312" w:hAnsi="宋体" w:cs="仿宋_GB2312" w:hint="eastAsia"/>
          <w:sz w:val="24"/>
          <w:szCs w:val="24"/>
          <w:lang w:eastAsia="zh-CN"/>
        </w:rPr>
        <w:t>其他瑕疵或重大缺陷。</w:t>
      </w:r>
    </w:p>
    <w:p w14:paraId="684E8C94"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“权证瑕疵”</w:t>
      </w:r>
      <w:r>
        <w:rPr>
          <w:rFonts w:ascii="仿宋_GB2312" w:eastAsia="仿宋_GB2312" w:hAnsi="宋体" w:cs="仿宋_GB2312" w:hint="eastAsia"/>
          <w:sz w:val="24"/>
          <w:szCs w:val="24"/>
          <w:lang w:eastAsia="zh-CN"/>
        </w:rPr>
        <w:t>指抵债不动产可能存在的所有权权属证明尚未取得，或者土地使用权尚未变更登记至转让方名下、缺少规划许可证、施工许可证或者销售许可证等情况；或股权投资可能存在的工商登记、股东名册未登记或记载转让方等情况。</w:t>
      </w:r>
    </w:p>
    <w:p w14:paraId="2873F2F7"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“追索权”</w:t>
      </w:r>
      <w:r>
        <w:rPr>
          <w:rFonts w:ascii="仿宋_GB2312" w:eastAsia="仿宋_GB2312" w:hAnsi="宋体" w:cs="仿宋_GB2312" w:hint="eastAsia"/>
          <w:sz w:val="24"/>
          <w:szCs w:val="24"/>
          <w:lang w:eastAsia="zh-CN"/>
        </w:rPr>
        <w:t>指任何国家／地区法律下的任何请求权和／或诉权。包括但不限于通常情况下买卖合同中或者债权转让中因瑕疵担保责任或者基于一般保证及承诺而可能享有的受让方对转让方和</w:t>
      </w:r>
      <w:r>
        <w:rPr>
          <w:rFonts w:ascii="仿宋_GB2312" w:eastAsia="仿宋_GB2312" w:hAnsi="宋体" w:cs="仿宋_GB2312"/>
          <w:sz w:val="24"/>
          <w:szCs w:val="24"/>
          <w:lang w:eastAsia="zh-CN"/>
        </w:rPr>
        <w:t>/</w:t>
      </w:r>
      <w:r>
        <w:rPr>
          <w:rFonts w:ascii="仿宋_GB2312" w:eastAsia="仿宋_GB2312" w:hAnsi="宋体" w:cs="仿宋_GB2312" w:hint="eastAsia"/>
          <w:sz w:val="24"/>
          <w:szCs w:val="24"/>
          <w:lang w:eastAsia="zh-CN"/>
        </w:rPr>
        <w:t>或前手的赔偿请求权，因本协议中规定或者其他可能存在的各种瑕疵而产生的追偿权利，和要求转让方回购、剔除或者替换不良金融资产和减少转让价款的权利，以及对中国政府债务责任／担保责任或</w:t>
      </w:r>
      <w:r>
        <w:rPr>
          <w:rFonts w:ascii="仿宋_GB2312" w:eastAsia="仿宋_GB2312" w:hAnsi="宋体" w:cs="仿宋_GB2312" w:hint="eastAsia"/>
          <w:sz w:val="24"/>
          <w:szCs w:val="24"/>
          <w:lang w:eastAsia="zh-CN"/>
        </w:rPr>
        <w:lastRenderedPageBreak/>
        <w:t>者外债清偿责任的请求权。“不追索”</w:t>
      </w:r>
      <w:proofErr w:type="gramStart"/>
      <w:r>
        <w:rPr>
          <w:rFonts w:ascii="仿宋_GB2312" w:eastAsia="仿宋_GB2312" w:hAnsi="宋体" w:cs="仿宋_GB2312" w:hint="eastAsia"/>
          <w:sz w:val="24"/>
          <w:szCs w:val="24"/>
          <w:lang w:eastAsia="zh-CN"/>
        </w:rPr>
        <w:t>指放弃</w:t>
      </w:r>
      <w:proofErr w:type="gramEnd"/>
      <w:r>
        <w:rPr>
          <w:rFonts w:ascii="仿宋_GB2312" w:eastAsia="仿宋_GB2312" w:hAnsi="宋体" w:cs="仿宋_GB2312" w:hint="eastAsia"/>
          <w:sz w:val="24"/>
          <w:szCs w:val="24"/>
          <w:lang w:eastAsia="zh-CN"/>
        </w:rPr>
        <w:t>“追索权”。</w:t>
      </w:r>
    </w:p>
    <w:p w14:paraId="033CC879"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“豁免”</w:t>
      </w:r>
      <w:r>
        <w:rPr>
          <w:rFonts w:ascii="仿宋_GB2312" w:eastAsia="仿宋_GB2312" w:hAnsi="宋体" w:cs="仿宋_GB2312" w:hint="eastAsia"/>
          <w:sz w:val="24"/>
          <w:szCs w:val="24"/>
          <w:lang w:eastAsia="zh-CN"/>
        </w:rPr>
        <w:t>指转让方对与不良金融资产相关之权利的放弃。</w:t>
      </w:r>
    </w:p>
    <w:p w14:paraId="4DE37C29" w14:textId="77777777" w:rsidR="00AD4F8C" w:rsidRDefault="00000000">
      <w:pPr>
        <w:widowControl w:val="0"/>
        <w:spacing w:before="120" w:after="120" w:line="360" w:lineRule="auto"/>
        <w:ind w:firstLineChars="200" w:firstLine="482"/>
        <w:rPr>
          <w:rFonts w:ascii="仿宋_GB2312" w:eastAsia="仿宋_GB2312" w:hAnsi="宋体"/>
          <w:sz w:val="24"/>
          <w:szCs w:val="24"/>
          <w:lang w:eastAsia="zh-CN"/>
        </w:rPr>
      </w:pPr>
      <w:r>
        <w:rPr>
          <w:rFonts w:ascii="仿宋_GB2312" w:eastAsia="仿宋_GB2312" w:hAnsi="宋体" w:cs="仿宋_GB2312" w:hint="eastAsia"/>
          <w:b/>
          <w:bCs/>
          <w:sz w:val="24"/>
          <w:szCs w:val="24"/>
          <w:lang w:eastAsia="zh-CN"/>
        </w:rPr>
        <w:t>“保留价”</w:t>
      </w:r>
      <w:r>
        <w:rPr>
          <w:rFonts w:ascii="仿宋_GB2312" w:eastAsia="仿宋_GB2312" w:hAnsi="宋体" w:cs="仿宋_GB2312" w:hint="eastAsia"/>
          <w:sz w:val="24"/>
          <w:szCs w:val="24"/>
          <w:lang w:eastAsia="zh-CN"/>
        </w:rPr>
        <w:t>指转让方在竞价时提出的最终成交价应达到的最低价格基数。当所有竞买人的最高出价不超过保留价时转让方有权选择不成交。</w:t>
      </w:r>
    </w:p>
    <w:p w14:paraId="2B1EFF33" w14:textId="77777777" w:rsidR="00AD4F8C" w:rsidRDefault="00AD4F8C"/>
    <w:p w14:paraId="5F310AE3" w14:textId="77777777" w:rsidR="00AD4F8C" w:rsidRDefault="00AD4F8C"/>
    <w:sectPr w:rsidR="00AD4F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F5E" w14:textId="77777777" w:rsidR="00C93362" w:rsidRDefault="00C93362">
      <w:r>
        <w:separator/>
      </w:r>
    </w:p>
  </w:endnote>
  <w:endnote w:type="continuationSeparator" w:id="0">
    <w:p w14:paraId="6382497A" w14:textId="77777777" w:rsidR="00C93362" w:rsidRDefault="00C9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8D89" w14:textId="77777777" w:rsidR="00AD4F8C" w:rsidRDefault="00000000">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15</w:t>
    </w:r>
    <w:r>
      <w:rPr>
        <w:b/>
        <w:sz w:val="24"/>
        <w:szCs w:val="24"/>
      </w:rPr>
      <w:fldChar w:fldCharType="end"/>
    </w:r>
  </w:p>
  <w:p w14:paraId="5BADC1DF" w14:textId="77777777" w:rsidR="00AD4F8C" w:rsidRDefault="00AD4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57D0" w14:textId="77777777" w:rsidR="00C93362" w:rsidRDefault="00C93362">
      <w:r>
        <w:separator/>
      </w:r>
    </w:p>
  </w:footnote>
  <w:footnote w:type="continuationSeparator" w:id="0">
    <w:p w14:paraId="073C70AB" w14:textId="77777777" w:rsidR="00C93362" w:rsidRDefault="00C9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CAC"/>
    <w:rsid w:val="00000612"/>
    <w:rsid w:val="00016C5D"/>
    <w:rsid w:val="00020DAC"/>
    <w:rsid w:val="00024079"/>
    <w:rsid w:val="00034EC1"/>
    <w:rsid w:val="00036E53"/>
    <w:rsid w:val="000401ED"/>
    <w:rsid w:val="000444B1"/>
    <w:rsid w:val="00051C93"/>
    <w:rsid w:val="00052F79"/>
    <w:rsid w:val="00067CAC"/>
    <w:rsid w:val="00072232"/>
    <w:rsid w:val="00077654"/>
    <w:rsid w:val="000811D1"/>
    <w:rsid w:val="0008350D"/>
    <w:rsid w:val="00097C66"/>
    <w:rsid w:val="000A6693"/>
    <w:rsid w:val="000B455E"/>
    <w:rsid w:val="000B521E"/>
    <w:rsid w:val="000C5F4D"/>
    <w:rsid w:val="000D4A38"/>
    <w:rsid w:val="000E25A8"/>
    <w:rsid w:val="000E386F"/>
    <w:rsid w:val="000E6034"/>
    <w:rsid w:val="000E63B3"/>
    <w:rsid w:val="000E6BAA"/>
    <w:rsid w:val="000F18CF"/>
    <w:rsid w:val="00101C24"/>
    <w:rsid w:val="0010331B"/>
    <w:rsid w:val="0010408B"/>
    <w:rsid w:val="00104E4D"/>
    <w:rsid w:val="001072C0"/>
    <w:rsid w:val="001105EE"/>
    <w:rsid w:val="00125B4A"/>
    <w:rsid w:val="00131D75"/>
    <w:rsid w:val="00140057"/>
    <w:rsid w:val="001448CB"/>
    <w:rsid w:val="00147C79"/>
    <w:rsid w:val="00160C4E"/>
    <w:rsid w:val="001754F5"/>
    <w:rsid w:val="001762F6"/>
    <w:rsid w:val="00183180"/>
    <w:rsid w:val="00184D7D"/>
    <w:rsid w:val="00191B56"/>
    <w:rsid w:val="00191D54"/>
    <w:rsid w:val="001935C7"/>
    <w:rsid w:val="00194B6C"/>
    <w:rsid w:val="001A3169"/>
    <w:rsid w:val="001A77EB"/>
    <w:rsid w:val="001A7841"/>
    <w:rsid w:val="001B4227"/>
    <w:rsid w:val="001C4276"/>
    <w:rsid w:val="001D1D5E"/>
    <w:rsid w:val="001D45DB"/>
    <w:rsid w:val="001E6974"/>
    <w:rsid w:val="00212E3C"/>
    <w:rsid w:val="00213CD8"/>
    <w:rsid w:val="002231FE"/>
    <w:rsid w:val="00225568"/>
    <w:rsid w:val="00237D3D"/>
    <w:rsid w:val="0024088D"/>
    <w:rsid w:val="0024760C"/>
    <w:rsid w:val="00270C18"/>
    <w:rsid w:val="00270EB1"/>
    <w:rsid w:val="002718BF"/>
    <w:rsid w:val="002739AC"/>
    <w:rsid w:val="0027695F"/>
    <w:rsid w:val="002840ED"/>
    <w:rsid w:val="00292EC2"/>
    <w:rsid w:val="002A0453"/>
    <w:rsid w:val="002A45F5"/>
    <w:rsid w:val="002A7B51"/>
    <w:rsid w:val="002B317A"/>
    <w:rsid w:val="002B348B"/>
    <w:rsid w:val="002D12DA"/>
    <w:rsid w:val="002D5F2B"/>
    <w:rsid w:val="002E50F5"/>
    <w:rsid w:val="002F1D61"/>
    <w:rsid w:val="002F4206"/>
    <w:rsid w:val="0030300B"/>
    <w:rsid w:val="00311C22"/>
    <w:rsid w:val="00316805"/>
    <w:rsid w:val="00322BC1"/>
    <w:rsid w:val="00330917"/>
    <w:rsid w:val="00330C53"/>
    <w:rsid w:val="003377C4"/>
    <w:rsid w:val="00354F36"/>
    <w:rsid w:val="00355639"/>
    <w:rsid w:val="00356DDB"/>
    <w:rsid w:val="00363B1B"/>
    <w:rsid w:val="003652F5"/>
    <w:rsid w:val="003678FF"/>
    <w:rsid w:val="00374A91"/>
    <w:rsid w:val="00380D53"/>
    <w:rsid w:val="003857EC"/>
    <w:rsid w:val="00385D0F"/>
    <w:rsid w:val="00392617"/>
    <w:rsid w:val="003942AB"/>
    <w:rsid w:val="00394CE3"/>
    <w:rsid w:val="003A6FFE"/>
    <w:rsid w:val="003A7651"/>
    <w:rsid w:val="003C1763"/>
    <w:rsid w:val="004004CB"/>
    <w:rsid w:val="00403C5D"/>
    <w:rsid w:val="0040644A"/>
    <w:rsid w:val="004143C1"/>
    <w:rsid w:val="00420790"/>
    <w:rsid w:val="00432D1C"/>
    <w:rsid w:val="0044708D"/>
    <w:rsid w:val="00462787"/>
    <w:rsid w:val="00470E41"/>
    <w:rsid w:val="004747B6"/>
    <w:rsid w:val="00484CB1"/>
    <w:rsid w:val="004A47B7"/>
    <w:rsid w:val="004A5FB1"/>
    <w:rsid w:val="004D7437"/>
    <w:rsid w:val="004E32FE"/>
    <w:rsid w:val="004E55D3"/>
    <w:rsid w:val="004F10A2"/>
    <w:rsid w:val="00517899"/>
    <w:rsid w:val="00530779"/>
    <w:rsid w:val="00560ACC"/>
    <w:rsid w:val="005612FB"/>
    <w:rsid w:val="00561879"/>
    <w:rsid w:val="00567D80"/>
    <w:rsid w:val="005839FF"/>
    <w:rsid w:val="00585914"/>
    <w:rsid w:val="00586DA7"/>
    <w:rsid w:val="005A201B"/>
    <w:rsid w:val="005A49E8"/>
    <w:rsid w:val="005B6558"/>
    <w:rsid w:val="005D2075"/>
    <w:rsid w:val="005D32A2"/>
    <w:rsid w:val="005E7941"/>
    <w:rsid w:val="00616501"/>
    <w:rsid w:val="0062179A"/>
    <w:rsid w:val="00634EF0"/>
    <w:rsid w:val="00635154"/>
    <w:rsid w:val="00635A67"/>
    <w:rsid w:val="006375E8"/>
    <w:rsid w:val="00647EFD"/>
    <w:rsid w:val="00656714"/>
    <w:rsid w:val="0066259B"/>
    <w:rsid w:val="0066312C"/>
    <w:rsid w:val="006737FF"/>
    <w:rsid w:val="006A4223"/>
    <w:rsid w:val="006A50F8"/>
    <w:rsid w:val="006A5C9A"/>
    <w:rsid w:val="006B18F2"/>
    <w:rsid w:val="006D07F4"/>
    <w:rsid w:val="006D25E3"/>
    <w:rsid w:val="006D754F"/>
    <w:rsid w:val="006E1B3F"/>
    <w:rsid w:val="006E2594"/>
    <w:rsid w:val="006E677A"/>
    <w:rsid w:val="006F5B5B"/>
    <w:rsid w:val="007003A2"/>
    <w:rsid w:val="00701783"/>
    <w:rsid w:val="00707828"/>
    <w:rsid w:val="00716A1F"/>
    <w:rsid w:val="00721B1D"/>
    <w:rsid w:val="007237CB"/>
    <w:rsid w:val="00737732"/>
    <w:rsid w:val="00743B18"/>
    <w:rsid w:val="00747DEF"/>
    <w:rsid w:val="00751E18"/>
    <w:rsid w:val="00755AB0"/>
    <w:rsid w:val="00757AF3"/>
    <w:rsid w:val="00765F9B"/>
    <w:rsid w:val="00771B2F"/>
    <w:rsid w:val="00772C01"/>
    <w:rsid w:val="00783C6B"/>
    <w:rsid w:val="00784617"/>
    <w:rsid w:val="007A7013"/>
    <w:rsid w:val="007B1E7F"/>
    <w:rsid w:val="007B381E"/>
    <w:rsid w:val="007B552F"/>
    <w:rsid w:val="007B58E3"/>
    <w:rsid w:val="007D5997"/>
    <w:rsid w:val="007E2645"/>
    <w:rsid w:val="0080390B"/>
    <w:rsid w:val="00821D8B"/>
    <w:rsid w:val="00827AC8"/>
    <w:rsid w:val="00827D10"/>
    <w:rsid w:val="00842AA4"/>
    <w:rsid w:val="00842D84"/>
    <w:rsid w:val="00857F6E"/>
    <w:rsid w:val="00871908"/>
    <w:rsid w:val="00885F49"/>
    <w:rsid w:val="00885F90"/>
    <w:rsid w:val="00886F97"/>
    <w:rsid w:val="00890965"/>
    <w:rsid w:val="00897ED0"/>
    <w:rsid w:val="008A7A18"/>
    <w:rsid w:val="008A7A44"/>
    <w:rsid w:val="008B3382"/>
    <w:rsid w:val="008B4746"/>
    <w:rsid w:val="008C505A"/>
    <w:rsid w:val="008D07D4"/>
    <w:rsid w:val="008D1AE9"/>
    <w:rsid w:val="008E5192"/>
    <w:rsid w:val="00900831"/>
    <w:rsid w:val="009062D3"/>
    <w:rsid w:val="0091174F"/>
    <w:rsid w:val="00917A46"/>
    <w:rsid w:val="009237E4"/>
    <w:rsid w:val="00924BEF"/>
    <w:rsid w:val="0092507B"/>
    <w:rsid w:val="00925E32"/>
    <w:rsid w:val="009362E8"/>
    <w:rsid w:val="00946199"/>
    <w:rsid w:val="0094730F"/>
    <w:rsid w:val="00964163"/>
    <w:rsid w:val="00975370"/>
    <w:rsid w:val="009818A1"/>
    <w:rsid w:val="009945BC"/>
    <w:rsid w:val="009B2BE7"/>
    <w:rsid w:val="009D1548"/>
    <w:rsid w:val="009E1FB6"/>
    <w:rsid w:val="009F0336"/>
    <w:rsid w:val="009F1F00"/>
    <w:rsid w:val="009F2801"/>
    <w:rsid w:val="00A05D7A"/>
    <w:rsid w:val="00A243FC"/>
    <w:rsid w:val="00A2462A"/>
    <w:rsid w:val="00A24BBA"/>
    <w:rsid w:val="00A252B3"/>
    <w:rsid w:val="00A34686"/>
    <w:rsid w:val="00A34898"/>
    <w:rsid w:val="00A371F2"/>
    <w:rsid w:val="00A446C7"/>
    <w:rsid w:val="00A45D41"/>
    <w:rsid w:val="00A54B44"/>
    <w:rsid w:val="00A56466"/>
    <w:rsid w:val="00A56739"/>
    <w:rsid w:val="00A626A6"/>
    <w:rsid w:val="00A64EDF"/>
    <w:rsid w:val="00A65856"/>
    <w:rsid w:val="00A65892"/>
    <w:rsid w:val="00A76427"/>
    <w:rsid w:val="00A84A2D"/>
    <w:rsid w:val="00A942E9"/>
    <w:rsid w:val="00A95C2D"/>
    <w:rsid w:val="00AA282C"/>
    <w:rsid w:val="00AA48D9"/>
    <w:rsid w:val="00AA5E37"/>
    <w:rsid w:val="00AC12D9"/>
    <w:rsid w:val="00AC7A0B"/>
    <w:rsid w:val="00AD09B4"/>
    <w:rsid w:val="00AD4F8C"/>
    <w:rsid w:val="00AD75E9"/>
    <w:rsid w:val="00AD7BBC"/>
    <w:rsid w:val="00AE6115"/>
    <w:rsid w:val="00AF217B"/>
    <w:rsid w:val="00AF290F"/>
    <w:rsid w:val="00AF2FE0"/>
    <w:rsid w:val="00AF79CC"/>
    <w:rsid w:val="00B06604"/>
    <w:rsid w:val="00B27E20"/>
    <w:rsid w:val="00B41E9E"/>
    <w:rsid w:val="00B44A05"/>
    <w:rsid w:val="00B56288"/>
    <w:rsid w:val="00B57A1D"/>
    <w:rsid w:val="00B57CDD"/>
    <w:rsid w:val="00B60A2B"/>
    <w:rsid w:val="00B674E5"/>
    <w:rsid w:val="00B7402C"/>
    <w:rsid w:val="00B7694C"/>
    <w:rsid w:val="00B81377"/>
    <w:rsid w:val="00B843A8"/>
    <w:rsid w:val="00B95404"/>
    <w:rsid w:val="00B954D8"/>
    <w:rsid w:val="00B97A5E"/>
    <w:rsid w:val="00BA7DA5"/>
    <w:rsid w:val="00BB479C"/>
    <w:rsid w:val="00BC058B"/>
    <w:rsid w:val="00BD1CC5"/>
    <w:rsid w:val="00BD3ECA"/>
    <w:rsid w:val="00BD40EC"/>
    <w:rsid w:val="00BD4546"/>
    <w:rsid w:val="00BE3D0A"/>
    <w:rsid w:val="00BE5B7B"/>
    <w:rsid w:val="00BE617D"/>
    <w:rsid w:val="00BF6216"/>
    <w:rsid w:val="00C016F2"/>
    <w:rsid w:val="00C12ADC"/>
    <w:rsid w:val="00C1705D"/>
    <w:rsid w:val="00C2485D"/>
    <w:rsid w:val="00C35508"/>
    <w:rsid w:val="00C41124"/>
    <w:rsid w:val="00C42EA7"/>
    <w:rsid w:val="00C45C2B"/>
    <w:rsid w:val="00C50BBF"/>
    <w:rsid w:val="00C739A9"/>
    <w:rsid w:val="00C76F3F"/>
    <w:rsid w:val="00C775AB"/>
    <w:rsid w:val="00C8637C"/>
    <w:rsid w:val="00C90972"/>
    <w:rsid w:val="00C93362"/>
    <w:rsid w:val="00C936A4"/>
    <w:rsid w:val="00C9651C"/>
    <w:rsid w:val="00CA49C3"/>
    <w:rsid w:val="00CB672D"/>
    <w:rsid w:val="00CB74A8"/>
    <w:rsid w:val="00CC3BD1"/>
    <w:rsid w:val="00CC5D4A"/>
    <w:rsid w:val="00CC79E0"/>
    <w:rsid w:val="00CD1ECC"/>
    <w:rsid w:val="00CF2A50"/>
    <w:rsid w:val="00CF74BF"/>
    <w:rsid w:val="00CF7C61"/>
    <w:rsid w:val="00D014C1"/>
    <w:rsid w:val="00D062FF"/>
    <w:rsid w:val="00D14C1E"/>
    <w:rsid w:val="00D14CB3"/>
    <w:rsid w:val="00D15299"/>
    <w:rsid w:val="00D272E0"/>
    <w:rsid w:val="00D4740B"/>
    <w:rsid w:val="00D61D7B"/>
    <w:rsid w:val="00D64647"/>
    <w:rsid w:val="00D8113E"/>
    <w:rsid w:val="00D90374"/>
    <w:rsid w:val="00DA0390"/>
    <w:rsid w:val="00DB1264"/>
    <w:rsid w:val="00DD439C"/>
    <w:rsid w:val="00DD5932"/>
    <w:rsid w:val="00DF1612"/>
    <w:rsid w:val="00DF5E44"/>
    <w:rsid w:val="00E06CF0"/>
    <w:rsid w:val="00E12391"/>
    <w:rsid w:val="00E205A3"/>
    <w:rsid w:val="00E30619"/>
    <w:rsid w:val="00E36D87"/>
    <w:rsid w:val="00E45FE4"/>
    <w:rsid w:val="00E5100E"/>
    <w:rsid w:val="00E55623"/>
    <w:rsid w:val="00E57BA7"/>
    <w:rsid w:val="00E607FB"/>
    <w:rsid w:val="00E62972"/>
    <w:rsid w:val="00E70BDA"/>
    <w:rsid w:val="00E72797"/>
    <w:rsid w:val="00E72E09"/>
    <w:rsid w:val="00E8296D"/>
    <w:rsid w:val="00E936AE"/>
    <w:rsid w:val="00E96F17"/>
    <w:rsid w:val="00EA1DD5"/>
    <w:rsid w:val="00EB466B"/>
    <w:rsid w:val="00EB484D"/>
    <w:rsid w:val="00EC0047"/>
    <w:rsid w:val="00EC251C"/>
    <w:rsid w:val="00ED0172"/>
    <w:rsid w:val="00EE0013"/>
    <w:rsid w:val="00EE0214"/>
    <w:rsid w:val="00EE6619"/>
    <w:rsid w:val="00EF009D"/>
    <w:rsid w:val="00EF735E"/>
    <w:rsid w:val="00F0258E"/>
    <w:rsid w:val="00F11A24"/>
    <w:rsid w:val="00F412FE"/>
    <w:rsid w:val="00F50789"/>
    <w:rsid w:val="00F81DA7"/>
    <w:rsid w:val="00F87556"/>
    <w:rsid w:val="00FB7F0D"/>
    <w:rsid w:val="00FD3618"/>
    <w:rsid w:val="00FF69C6"/>
    <w:rsid w:val="09121181"/>
    <w:rsid w:val="0A18492F"/>
    <w:rsid w:val="0A676780"/>
    <w:rsid w:val="0E390A79"/>
    <w:rsid w:val="136779E9"/>
    <w:rsid w:val="1878566A"/>
    <w:rsid w:val="1C126026"/>
    <w:rsid w:val="21F5386C"/>
    <w:rsid w:val="2B4A0815"/>
    <w:rsid w:val="2D0143E4"/>
    <w:rsid w:val="32C754AF"/>
    <w:rsid w:val="344422DC"/>
    <w:rsid w:val="366100FC"/>
    <w:rsid w:val="40B12813"/>
    <w:rsid w:val="45876F6D"/>
    <w:rsid w:val="471C6DD8"/>
    <w:rsid w:val="4D5524A3"/>
    <w:rsid w:val="529C17E0"/>
    <w:rsid w:val="62480B02"/>
    <w:rsid w:val="75400AB7"/>
    <w:rsid w:val="77E93E5C"/>
    <w:rsid w:val="7A98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9719E"/>
  <w15:docId w15:val="{5D2A51CA-CAF2-4A5E-A180-46154C45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Batang"/>
      <w:sz w:val="22"/>
      <w:szCs w:val="22"/>
      <w:lang w:eastAsia="ko-KR"/>
    </w:rPr>
  </w:style>
  <w:style w:type="paragraph" w:styleId="1">
    <w:name w:val="heading 1"/>
    <w:basedOn w:val="a"/>
    <w:next w:val="a"/>
    <w:link w:val="10"/>
    <w:uiPriority w:val="99"/>
    <w:qFormat/>
    <w:pPr>
      <w:keepNext/>
      <w:keepLines/>
      <w:spacing w:before="120" w:after="120" w:line="360" w:lineRule="auto"/>
      <w:jc w:val="center"/>
      <w:outlineLvl w:val="0"/>
    </w:pPr>
    <w:rPr>
      <w:rFonts w:eastAsia="宋体"/>
      <w:b/>
      <w:bCs/>
      <w:caps/>
      <w:color w:val="0000FF"/>
    </w:rPr>
  </w:style>
  <w:style w:type="paragraph" w:styleId="2">
    <w:name w:val="heading 2"/>
    <w:basedOn w:val="a"/>
    <w:next w:val="a"/>
    <w:link w:val="20"/>
    <w:uiPriority w:val="99"/>
    <w:qFormat/>
    <w:pPr>
      <w:keepNext/>
      <w:keepLines/>
      <w:tabs>
        <w:tab w:val="left" w:pos="0"/>
        <w:tab w:val="left" w:pos="720"/>
        <w:tab w:val="left" w:pos="1440"/>
      </w:tabs>
      <w:spacing w:after="240" w:line="240" w:lineRule="exact"/>
      <w:ind w:left="1440" w:hanging="720"/>
      <w:outlineLvl w:val="1"/>
    </w:pPr>
    <w:rPr>
      <w:rFonts w:eastAsia="宋体"/>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val="0"/>
      <w:ind w:firstLine="1440"/>
    </w:pPr>
  </w:style>
  <w:style w:type="paragraph" w:styleId="a5">
    <w:name w:val="Balloon Text"/>
    <w:basedOn w:val="a"/>
    <w:link w:val="a6"/>
    <w:uiPriority w:val="99"/>
    <w:semiHidden/>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link w:val="1"/>
    <w:uiPriority w:val="99"/>
    <w:qFormat/>
    <w:locked/>
    <w:rPr>
      <w:rFonts w:ascii="Times New Roman" w:eastAsia="宋体" w:hAnsi="Times New Roman" w:cs="Times New Roman"/>
      <w:b/>
      <w:bCs/>
      <w:caps/>
      <w:color w:val="0000FF"/>
      <w:kern w:val="0"/>
      <w:sz w:val="22"/>
      <w:szCs w:val="22"/>
      <w:lang w:eastAsia="ko-KR"/>
    </w:rPr>
  </w:style>
  <w:style w:type="character" w:customStyle="1" w:styleId="20">
    <w:name w:val="标题 2 字符"/>
    <w:link w:val="2"/>
    <w:uiPriority w:val="99"/>
    <w:qFormat/>
    <w:locked/>
    <w:rPr>
      <w:rFonts w:ascii="Times New Roman" w:hAnsi="Times New Roman"/>
      <w:b/>
      <w:bCs/>
      <w:color w:val="0000FF"/>
      <w:kern w:val="0"/>
      <w:sz w:val="22"/>
      <w:lang w:eastAsia="ko-KR"/>
    </w:rPr>
  </w:style>
  <w:style w:type="character" w:customStyle="1" w:styleId="a4">
    <w:name w:val="正文文本 字符"/>
    <w:link w:val="a3"/>
    <w:uiPriority w:val="99"/>
    <w:qFormat/>
    <w:locked/>
    <w:rPr>
      <w:rFonts w:ascii="Times New Roman" w:eastAsia="Batang" w:hAnsi="Times New Roman" w:cs="Times New Roman"/>
      <w:kern w:val="0"/>
      <w:sz w:val="22"/>
      <w:szCs w:val="22"/>
      <w:lang w:eastAsia="ko-KR"/>
    </w:rPr>
  </w:style>
  <w:style w:type="character" w:customStyle="1" w:styleId="a6">
    <w:name w:val="批注框文本 字符"/>
    <w:link w:val="a5"/>
    <w:uiPriority w:val="99"/>
    <w:semiHidden/>
    <w:qFormat/>
    <w:rPr>
      <w:rFonts w:ascii="Times New Roman" w:eastAsia="Batang" w:hAnsi="Times New Roman"/>
      <w:kern w:val="0"/>
      <w:sz w:val="0"/>
      <w:szCs w:val="0"/>
      <w:lang w:eastAsia="ko-KR"/>
    </w:rPr>
  </w:style>
  <w:style w:type="character" w:customStyle="1" w:styleId="aa">
    <w:name w:val="页眉 字符"/>
    <w:link w:val="a9"/>
    <w:uiPriority w:val="99"/>
    <w:semiHidden/>
    <w:qFormat/>
    <w:rPr>
      <w:rFonts w:ascii="Times New Roman" w:eastAsia="Batang" w:hAnsi="Times New Roman"/>
      <w:kern w:val="0"/>
      <w:sz w:val="18"/>
      <w:szCs w:val="18"/>
      <w:lang w:eastAsia="ko-KR"/>
    </w:rPr>
  </w:style>
  <w:style w:type="character" w:customStyle="1" w:styleId="a8">
    <w:name w:val="页脚 字符"/>
    <w:link w:val="a7"/>
    <w:uiPriority w:val="99"/>
    <w:qFormat/>
    <w:rPr>
      <w:rFonts w:ascii="Times New Roman" w:eastAsia="Batang" w:hAnsi="Times New Roman"/>
      <w:kern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1138</Words>
  <Characters>6487</Characters>
  <Application>Microsoft Office Word</Application>
  <DocSecurity>0</DocSecurity>
  <Lines>54</Lines>
  <Paragraphs>15</Paragraphs>
  <ScaleCrop>false</ScaleCrop>
  <Company>ceb</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dc:creator>
  <cp:lastModifiedBy>祝吟枫</cp:lastModifiedBy>
  <cp:revision>19</cp:revision>
  <cp:lastPrinted>2015-03-13T00:52:00Z</cp:lastPrinted>
  <dcterms:created xsi:type="dcterms:W3CDTF">2015-03-12T09:19:00Z</dcterms:created>
  <dcterms:modified xsi:type="dcterms:W3CDTF">2023-05-24T03:30:00Z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F8F0B4F9F9AD4C699B925A7634B60F48</vt:lpwstr>
  </property>
</Properties>
</file>